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7D59702F"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281AA7">
        <w:rPr>
          <w:b/>
          <w:noProof/>
          <w:sz w:val="24"/>
          <w:lang w:val="en-US"/>
        </w:rPr>
        <w:t>9</w:t>
      </w:r>
      <w:r w:rsidR="009F09F7">
        <w:rPr>
          <w:b/>
          <w:noProof/>
          <w:sz w:val="24"/>
          <w:lang w:val="en-US"/>
        </w:rPr>
        <w:t>-bis</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281AA7">
        <w:rPr>
          <w:b/>
          <w:noProof/>
          <w:sz w:val="24"/>
          <w:lang w:val="en-US"/>
        </w:rPr>
        <w:t>2</w:t>
      </w:r>
      <w:r w:rsidRPr="000C416C">
        <w:rPr>
          <w:b/>
          <w:noProof/>
          <w:sz w:val="24"/>
          <w:lang w:val="en-US"/>
        </w:rPr>
        <w:t>-2</w:t>
      </w:r>
      <w:r w:rsidR="0001634F">
        <w:rPr>
          <w:b/>
          <w:noProof/>
          <w:sz w:val="24"/>
          <w:lang w:val="en-US"/>
        </w:rPr>
        <w:t>210370</w:t>
      </w:r>
    </w:p>
    <w:p w14:paraId="351CA33D" w14:textId="3960CE42"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2E12DE">
        <w:rPr>
          <w:rFonts w:ascii="Arial" w:eastAsia="MS Mincho" w:hAnsi="Arial"/>
          <w:b/>
          <w:noProof/>
          <w:sz w:val="24"/>
        </w:rPr>
        <w:t xml:space="preserve">October </w:t>
      </w:r>
      <w:r w:rsidR="00A14DA1">
        <w:rPr>
          <w:rFonts w:ascii="Arial" w:eastAsia="MS Mincho" w:hAnsi="Arial"/>
          <w:b/>
          <w:noProof/>
          <w:sz w:val="24"/>
        </w:rPr>
        <w:t>1</w:t>
      </w:r>
      <w:r w:rsidR="002E12DE">
        <w:rPr>
          <w:rFonts w:ascii="Arial" w:eastAsia="MS Mincho" w:hAnsi="Arial"/>
          <w:b/>
          <w:noProof/>
          <w:sz w:val="24"/>
        </w:rPr>
        <w:t>0</w:t>
      </w:r>
      <w:r w:rsidR="00A14DA1">
        <w:rPr>
          <w:rFonts w:ascii="Arial" w:eastAsia="MS Mincho" w:hAnsi="Arial"/>
          <w:b/>
          <w:noProof/>
          <w:sz w:val="24"/>
        </w:rPr>
        <w:t xml:space="preserve"> </w:t>
      </w:r>
      <w:r w:rsidR="000C416C">
        <w:rPr>
          <w:rFonts w:ascii="Arial" w:eastAsia="MS Mincho" w:hAnsi="Arial"/>
          <w:b/>
          <w:noProof/>
          <w:sz w:val="24"/>
        </w:rPr>
        <w:t xml:space="preserve">– </w:t>
      </w:r>
      <w:r w:rsidR="002E12DE">
        <w:rPr>
          <w:rFonts w:ascii="Arial" w:eastAsia="MS Mincho" w:hAnsi="Arial"/>
          <w:b/>
          <w:noProof/>
          <w:sz w:val="24"/>
        </w:rPr>
        <w:t>1</w:t>
      </w:r>
      <w:r w:rsidR="00A14DA1">
        <w:rPr>
          <w:rFonts w:ascii="Arial" w:eastAsia="MS Mincho" w:hAnsi="Arial"/>
          <w:b/>
          <w:noProof/>
          <w:sz w:val="24"/>
        </w:rPr>
        <w:t>9</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0583CB58"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EE24F5">
        <w:rPr>
          <w:sz w:val="24"/>
          <w:lang w:val="pt-PT"/>
        </w:rPr>
        <w:t>8.</w:t>
      </w:r>
      <w:r w:rsidR="00302700">
        <w:rPr>
          <w:sz w:val="24"/>
          <w:lang w:val="pt-PT"/>
        </w:rPr>
        <w:t>3</w:t>
      </w:r>
      <w:r w:rsidR="00EE24F5">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6A04D8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F09F7">
        <w:rPr>
          <w:rFonts w:ascii="Arial" w:hAnsi="Arial"/>
          <w:sz w:val="24"/>
        </w:rPr>
        <w:t xml:space="preserve">NES Proposed </w:t>
      </w:r>
      <w:r w:rsidR="00290D75">
        <w:rPr>
          <w:rFonts w:ascii="Arial" w:hAnsi="Arial"/>
          <w:sz w:val="24"/>
        </w:rPr>
        <w:t xml:space="preserve">Common Signalling </w:t>
      </w:r>
      <w:r w:rsidR="009F09F7">
        <w:rPr>
          <w:rFonts w:ascii="Arial" w:hAnsi="Arial"/>
          <w:sz w:val="24"/>
        </w:rPr>
        <w:t xml:space="preserve">Techniques </w:t>
      </w:r>
      <w:r w:rsidR="00290D75">
        <w:rPr>
          <w:rFonts w:ascii="Arial" w:hAnsi="Arial"/>
          <w:sz w:val="24"/>
        </w:rPr>
        <w:t>Assessment</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55EDCE2E" w:rsidR="00B65E42" w:rsidRDefault="00D80F5E" w:rsidP="006600CD">
      <w:pPr>
        <w:spacing w:after="0"/>
      </w:pPr>
      <w:r>
        <w:t xml:space="preserve">The </w:t>
      </w:r>
      <w:r w:rsidR="00543F3A">
        <w:t>S</w:t>
      </w:r>
      <w:r>
        <w:t xml:space="preserve">ID on Rel-18 </w:t>
      </w:r>
      <w:r w:rsidR="00A46D15">
        <w:t>network energy saving</w:t>
      </w:r>
      <w:r>
        <w:t xml:space="preserve"> holds the following objective</w:t>
      </w:r>
      <w:r w:rsidR="0072678F">
        <w:t>s</w:t>
      </w:r>
      <w:r>
        <w:t xml:space="preser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004110CF" w14:textId="77777777" w:rsidR="00417842" w:rsidRPr="002E4EE7" w:rsidRDefault="00417842" w:rsidP="00262B86">
            <w:pPr>
              <w:numPr>
                <w:ilvl w:val="0"/>
                <w:numId w:val="4"/>
              </w:numPr>
              <w:overflowPunct w:val="0"/>
              <w:autoSpaceDE w:val="0"/>
              <w:autoSpaceDN w:val="0"/>
              <w:adjustRightInd w:val="0"/>
              <w:spacing w:after="0"/>
              <w:textAlignment w:val="baseline"/>
              <w:rPr>
                <w:bCs/>
              </w:rPr>
            </w:pPr>
            <w:r w:rsidRPr="002E4EE7">
              <w:rPr>
                <w:bCs/>
              </w:rPr>
              <w:t>Study and identify techniques on the gNB and UE side to improve network energy savings in terms of both BS transmission and reception, which may include:</w:t>
            </w:r>
          </w:p>
          <w:p w14:paraId="5B2E9629" w14:textId="77777777" w:rsidR="00417842" w:rsidRPr="002E4EE7" w:rsidRDefault="00417842" w:rsidP="00262B86">
            <w:pPr>
              <w:numPr>
                <w:ilvl w:val="0"/>
                <w:numId w:val="5"/>
              </w:numPr>
              <w:overflowPunct w:val="0"/>
              <w:autoSpaceDE w:val="0"/>
              <w:autoSpaceDN w:val="0"/>
              <w:adjustRightInd w:val="0"/>
              <w:spacing w:after="0"/>
              <w:ind w:hanging="331"/>
              <w:jc w:val="both"/>
              <w:textAlignment w:val="baseline"/>
              <w:rPr>
                <w:bCs/>
                <w:lang w:val="en-US"/>
              </w:rPr>
            </w:pPr>
            <w:r w:rsidRPr="002E4EE7">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lang w:val="en-US"/>
              </w:rPr>
              <w:t xml:space="preserve"> [RAN1, RAN2]</w:t>
            </w:r>
          </w:p>
          <w:p w14:paraId="25438F3F" w14:textId="77777777" w:rsidR="00417842" w:rsidRPr="002E4EE7" w:rsidRDefault="00417842" w:rsidP="00262B86">
            <w:pPr>
              <w:numPr>
                <w:ilvl w:val="0"/>
                <w:numId w:val="5"/>
              </w:numPr>
              <w:overflowPunct w:val="0"/>
              <w:autoSpaceDE w:val="0"/>
              <w:autoSpaceDN w:val="0"/>
              <w:adjustRightInd w:val="0"/>
              <w:spacing w:after="0"/>
              <w:ind w:hanging="331"/>
              <w:jc w:val="both"/>
              <w:textAlignment w:val="baseline"/>
              <w:rPr>
                <w:bCs/>
                <w:lang w:val="en-US"/>
              </w:rPr>
            </w:pPr>
            <w:r w:rsidRPr="002E4EE7">
              <w:rPr>
                <w:bCs/>
                <w:lang w:val="en-US"/>
              </w:rPr>
              <w:t>Information exchange/coordination over network interfaces [RAN3]</w:t>
            </w:r>
          </w:p>
          <w:p w14:paraId="2BDB186A" w14:textId="77777777" w:rsidR="00417842" w:rsidRPr="002B7217" w:rsidRDefault="00417842" w:rsidP="00417842">
            <w:pPr>
              <w:spacing w:after="0"/>
              <w:ind w:left="709"/>
              <w:jc w:val="both"/>
              <w:rPr>
                <w:bCs/>
                <w:lang w:val="en-US"/>
              </w:rPr>
            </w:pPr>
            <w:r w:rsidRPr="002B7217">
              <w:t>Note: Oth</w:t>
            </w:r>
            <w:r>
              <w:t>er techniques are not precluded</w:t>
            </w:r>
          </w:p>
          <w:p w14:paraId="1AA31983" w14:textId="77777777" w:rsidR="006C245C" w:rsidRDefault="006C245C" w:rsidP="00417842">
            <w:pPr>
              <w:pStyle w:val="maintext"/>
              <w:ind w:firstLineChars="0" w:firstLine="0"/>
              <w:rPr>
                <w:bCs/>
                <w:lang w:val="en-US"/>
              </w:rPr>
            </w:pPr>
          </w:p>
          <w:p w14:paraId="3F57042C" w14:textId="77777777" w:rsidR="00B65E42" w:rsidRDefault="006C245C" w:rsidP="00417842">
            <w:pPr>
              <w:pStyle w:val="maintext"/>
              <w:ind w:firstLineChars="0" w:firstLine="0"/>
              <w:rPr>
                <w:bCs/>
                <w:lang w:val="en-US"/>
              </w:rPr>
            </w:pPr>
            <w:r w:rsidRPr="002E4EE7">
              <w:rPr>
                <w:bCs/>
                <w:lang w:val="en-US"/>
              </w:rPr>
              <w:t>The study should prioritize idle/empty and low/medium load scenarios (the exact definition of such loads is left to the study), and different loads among carriers and neighbor cells are allowed.</w:t>
            </w:r>
          </w:p>
          <w:p w14:paraId="4948A153" w14:textId="77777777" w:rsidR="006C245C" w:rsidRDefault="006C245C" w:rsidP="00417842">
            <w:pPr>
              <w:pStyle w:val="maintext"/>
              <w:ind w:firstLineChars="0" w:firstLine="0"/>
              <w:rPr>
                <w:bCs/>
                <w:szCs w:val="18"/>
                <w:lang w:val="en-US"/>
              </w:rPr>
            </w:pPr>
          </w:p>
          <w:p w14:paraId="080149EE" w14:textId="7FDD7C44" w:rsidR="006C245C" w:rsidRPr="002C4170" w:rsidRDefault="002C4170" w:rsidP="002C4170">
            <w:pPr>
              <w:spacing w:after="0"/>
              <w:rPr>
                <w:bCs/>
                <w:lang w:val="en-US"/>
              </w:rPr>
            </w:pPr>
            <w:r w:rsidRPr="002E4EE7">
              <w:rPr>
                <w:bCs/>
                <w:lang w:val="en-US"/>
              </w:rPr>
              <w:t>Note 1: legacy UEs should be able to continue accessing a network implementing Rel-18 network</w:t>
            </w:r>
            <w:r w:rsidRPr="002E4EE7">
              <w:rPr>
                <w:rFonts w:hint="eastAsia"/>
                <w:bCs/>
                <w:lang w:val="en-US"/>
              </w:rPr>
              <w:t xml:space="preserve"> </w:t>
            </w:r>
            <w:r w:rsidRPr="002E4EE7">
              <w:rPr>
                <w:bCs/>
                <w:lang w:val="en-US"/>
              </w:rPr>
              <w:t>energy savings techniques, with the possible exception of techniques developed specifically for greenfield deployments.</w:t>
            </w:r>
          </w:p>
        </w:tc>
      </w:tr>
    </w:tbl>
    <w:p w14:paraId="5CA0210C" w14:textId="77777777" w:rsidR="00B65E42" w:rsidRDefault="00B65E42" w:rsidP="006600CD">
      <w:pPr>
        <w:spacing w:after="0"/>
      </w:pPr>
    </w:p>
    <w:p w14:paraId="567263CA" w14:textId="13AF092F" w:rsidR="00F705E6" w:rsidRDefault="006D3D31" w:rsidP="005B6108">
      <w:pPr>
        <w:spacing w:after="0"/>
      </w:pPr>
      <w:r>
        <w:t>Some discussions have followed in R</w:t>
      </w:r>
      <w:r w:rsidR="0074312D">
        <w:t>AN2 #119e</w:t>
      </w:r>
      <w:r w:rsidR="00EA1BEE">
        <w:t xml:space="preserve"> [2]</w:t>
      </w:r>
      <w:r w:rsidR="0074312D">
        <w:t xml:space="preserve"> with the following agreements reached. </w:t>
      </w:r>
    </w:p>
    <w:p w14:paraId="7601F23B" w14:textId="43B6C2C3" w:rsidR="00EA1BEE" w:rsidRDefault="00EA1BEE" w:rsidP="005B6108">
      <w:pPr>
        <w:spacing w:after="0"/>
      </w:pPr>
    </w:p>
    <w:p w14:paraId="0B0AE0F6" w14:textId="77777777" w:rsidR="00EA1BEE" w:rsidRPr="00773945" w:rsidRDefault="00EA1BEE" w:rsidP="00EA1BEE">
      <w:pPr>
        <w:pStyle w:val="Doc-text2"/>
        <w:pBdr>
          <w:top w:val="single" w:sz="4" w:space="1" w:color="auto"/>
          <w:left w:val="single" w:sz="4" w:space="4" w:color="auto"/>
          <w:bottom w:val="single" w:sz="4" w:space="1" w:color="auto"/>
          <w:right w:val="single" w:sz="4" w:space="4" w:color="auto"/>
        </w:pBdr>
        <w:rPr>
          <w:b/>
          <w:bCs/>
        </w:rPr>
      </w:pPr>
      <w:r w:rsidRPr="00773945">
        <w:rPr>
          <w:b/>
          <w:bCs/>
        </w:rPr>
        <w:t>Solution groups:</w:t>
      </w:r>
    </w:p>
    <w:p w14:paraId="3B64E29B" w14:textId="77777777" w:rsidR="00EA1BEE" w:rsidRDefault="00EA1BEE" w:rsidP="00262B86">
      <w:pPr>
        <w:pStyle w:val="Doc-text2"/>
        <w:numPr>
          <w:ilvl w:val="0"/>
          <w:numId w:val="6"/>
        </w:numPr>
        <w:pBdr>
          <w:top w:val="single" w:sz="4" w:space="1" w:color="auto"/>
          <w:left w:val="single" w:sz="4" w:space="4" w:color="auto"/>
          <w:bottom w:val="single" w:sz="4" w:space="1" w:color="auto"/>
          <w:right w:val="single" w:sz="4" w:space="4" w:color="auto"/>
        </w:pBdr>
      </w:pPr>
      <w:r>
        <w:t xml:space="preserve">Adaption of MIB/SSB/SIB </w:t>
      </w:r>
    </w:p>
    <w:p w14:paraId="285638B7" w14:textId="77777777" w:rsidR="00EA1BEE" w:rsidRDefault="00EA1BEE" w:rsidP="00EA1BEE">
      <w:pPr>
        <w:pStyle w:val="Doc-text2"/>
        <w:pBdr>
          <w:top w:val="single" w:sz="4" w:space="1" w:color="auto"/>
          <w:left w:val="single" w:sz="4" w:space="4" w:color="auto"/>
          <w:bottom w:val="single" w:sz="4" w:space="1" w:color="auto"/>
          <w:right w:val="single" w:sz="4" w:space="4" w:color="auto"/>
        </w:pBdr>
        <w:ind w:left="1259" w:firstLine="0"/>
      </w:pPr>
      <w:r>
        <w:tab/>
        <w:t>-  partial/simplified SSB</w:t>
      </w:r>
    </w:p>
    <w:p w14:paraId="0ECA873F"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2</w:t>
      </w:r>
      <w:r>
        <w:tab/>
        <w:t xml:space="preserve">Increase of SSB/SIB periodicity </w:t>
      </w:r>
    </w:p>
    <w:p w14:paraId="0AB3294C"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3</w:t>
      </w:r>
      <w:r>
        <w:tab/>
        <w:t>On demand SSB/SIB1 (FFS if there are enhancements for other SIBs)</w:t>
      </w:r>
    </w:p>
    <w:p w14:paraId="1643FEEF"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ab/>
        <w:t>- FFS for on-demand MIB</w:t>
      </w:r>
    </w:p>
    <w:p w14:paraId="4997E4C0"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4</w:t>
      </w:r>
      <w:r>
        <w:tab/>
        <w:t xml:space="preserve">Receiving SSB/SIB on one carrier/cell and performing access to another carrier/cell </w:t>
      </w:r>
    </w:p>
    <w:p w14:paraId="632F6FFE"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5</w:t>
      </w:r>
      <w:r>
        <w:tab/>
        <w:t>Handover/Fast PCell change for NES</w:t>
      </w:r>
    </w:p>
    <w:p w14:paraId="2DE83FBD"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ab/>
        <w:t>- CHO or new configuration</w:t>
      </w:r>
    </w:p>
    <w:p w14:paraId="41E1EEAE"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ab/>
        <w:t>- group HO</w:t>
      </w:r>
    </w:p>
    <w:p w14:paraId="138E6BD2"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6</w:t>
      </w:r>
      <w:r>
        <w:tab/>
        <w:t>Resource adaptation (frequency and time domain)</w:t>
      </w:r>
    </w:p>
    <w:p w14:paraId="59CB0C43"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ab/>
        <w:t xml:space="preserve">- Including PRACH, SRS, PUSCH, PUCCH resources and periodicities </w:t>
      </w:r>
    </w:p>
    <w:p w14:paraId="5DA25049"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ab/>
        <w:t xml:space="preserve">- cell DTX/DRX  </w:t>
      </w:r>
    </w:p>
    <w:p w14:paraId="36EEFA94"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ab/>
        <w:t xml:space="preserve">- measurement </w:t>
      </w:r>
    </w:p>
    <w:p w14:paraId="090FD57D"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ab/>
        <w:t>- reference signal type and configuration of reference signal pattern for connected mode</w:t>
      </w:r>
    </w:p>
    <w:p w14:paraId="3F7DC818"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ab/>
        <w:t>- BWP adaptation</w:t>
      </w:r>
    </w:p>
    <w:p w14:paraId="57721696"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7</w:t>
      </w:r>
      <w:r>
        <w:tab/>
        <w:t>Any Cell activation/re-activation or UE wake up request signal (connected/idle)</w:t>
      </w:r>
    </w:p>
    <w:p w14:paraId="4ED9587A"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8</w:t>
      </w:r>
      <w:r>
        <w:tab/>
        <w:t>Paging enhancements (includes paging-less solutions)</w:t>
      </w:r>
    </w:p>
    <w:p w14:paraId="03240DF3"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9</w:t>
      </w:r>
      <w:r>
        <w:tab/>
        <w:t>Cell selection/reselection (ie. cell prioritization also including legacy UEs)</w:t>
      </w:r>
    </w:p>
    <w:p w14:paraId="1937DDA6"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p>
    <w:p w14:paraId="0F3EEFE5" w14:textId="77777777" w:rsidR="00EA1BEE" w:rsidRPr="005C640D" w:rsidRDefault="00EA1BEE" w:rsidP="00EA1BEE">
      <w:pPr>
        <w:pStyle w:val="Doc-text2"/>
        <w:pBdr>
          <w:top w:val="single" w:sz="4" w:space="1" w:color="auto"/>
          <w:left w:val="single" w:sz="4" w:space="4" w:color="auto"/>
          <w:bottom w:val="single" w:sz="4" w:space="1" w:color="auto"/>
          <w:right w:val="single" w:sz="4" w:space="4" w:color="auto"/>
        </w:pBdr>
        <w:rPr>
          <w:b/>
          <w:bCs/>
        </w:rPr>
      </w:pPr>
      <w:r w:rsidRPr="005C640D">
        <w:rPr>
          <w:b/>
          <w:bCs/>
        </w:rPr>
        <w:t>Things to study</w:t>
      </w:r>
      <w:r>
        <w:rPr>
          <w:b/>
          <w:bCs/>
        </w:rPr>
        <w:t xml:space="preserve"> </w:t>
      </w:r>
    </w:p>
    <w:p w14:paraId="7C85CC59" w14:textId="77777777" w:rsidR="00EA1BEE" w:rsidRDefault="00EA1BEE" w:rsidP="00262B86">
      <w:pPr>
        <w:pStyle w:val="Doc-text2"/>
        <w:numPr>
          <w:ilvl w:val="0"/>
          <w:numId w:val="7"/>
        </w:numPr>
        <w:pBdr>
          <w:top w:val="single" w:sz="4" w:space="1" w:color="auto"/>
          <w:left w:val="single" w:sz="4" w:space="4" w:color="auto"/>
          <w:bottom w:val="single" w:sz="4" w:space="1" w:color="auto"/>
          <w:right w:val="single" w:sz="4" w:space="4" w:color="auto"/>
        </w:pBdr>
      </w:pPr>
      <w:r>
        <w:t>Study group configuration and signalling for transitions for different solutions</w:t>
      </w:r>
    </w:p>
    <w:p w14:paraId="33FD8052" w14:textId="77777777" w:rsidR="00EA1BEE" w:rsidRDefault="00EA1BEE" w:rsidP="00EA1BEE">
      <w:pPr>
        <w:pStyle w:val="Doc-text2"/>
        <w:pBdr>
          <w:top w:val="single" w:sz="4" w:space="1" w:color="auto"/>
          <w:left w:val="single" w:sz="4" w:space="4" w:color="auto"/>
          <w:bottom w:val="single" w:sz="4" w:space="1" w:color="auto"/>
          <w:right w:val="single" w:sz="4" w:space="4" w:color="auto"/>
        </w:pBdr>
        <w:ind w:left="1259" w:firstLine="0"/>
      </w:pPr>
      <w:r>
        <w:tab/>
        <w:t>- pre-configuration and L1/L2 signaling to trigger change of configuration</w:t>
      </w:r>
    </w:p>
    <w:p w14:paraId="1F30ABB9"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2</w:t>
      </w:r>
      <w:r>
        <w:tab/>
        <w:t xml:space="preserve">Identify/capture RAN2 impact to legacy for the different solutions </w:t>
      </w:r>
    </w:p>
    <w:p w14:paraId="29389B32"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3</w:t>
      </w:r>
      <w:r>
        <w:tab/>
        <w:t>Awareness of the NES states at the UE side for the different solutions</w:t>
      </w:r>
    </w:p>
    <w:p w14:paraId="7BA68F79"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lastRenderedPageBreak/>
        <w:t>4</w:t>
      </w:r>
      <w:r>
        <w:tab/>
        <w:t>Aim to minimize DL signalling for NES</w:t>
      </w:r>
    </w:p>
    <w:p w14:paraId="3FDB0BA5"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5</w:t>
      </w:r>
      <w:r>
        <w:tab/>
        <w:t>Consider UE complexity and energy consumption</w:t>
      </w:r>
    </w:p>
    <w:p w14:paraId="515A87FD" w14:textId="77777777" w:rsidR="00EA1BEE" w:rsidRDefault="00EA1BEE" w:rsidP="00EA1BEE">
      <w:pPr>
        <w:pStyle w:val="Doc-text2"/>
        <w:pBdr>
          <w:top w:val="single" w:sz="4" w:space="1" w:color="auto"/>
          <w:left w:val="single" w:sz="4" w:space="4" w:color="auto"/>
          <w:bottom w:val="single" w:sz="4" w:space="1" w:color="auto"/>
          <w:right w:val="single" w:sz="4" w:space="4" w:color="auto"/>
        </w:pBdr>
      </w:pPr>
      <w:r>
        <w:t>6</w:t>
      </w:r>
      <w:r>
        <w:tab/>
        <w:t xml:space="preserve">UE assistance information for the specific network energy technique, it’s benefits and impact to UE/NW </w:t>
      </w:r>
    </w:p>
    <w:p w14:paraId="555A7A18" w14:textId="6F3682DA" w:rsidR="00EA1BEE" w:rsidRDefault="00EA1BEE" w:rsidP="005B6108">
      <w:pPr>
        <w:spacing w:after="0"/>
      </w:pPr>
    </w:p>
    <w:p w14:paraId="1946E853" w14:textId="5911C1C1" w:rsidR="00EA1BEE" w:rsidRDefault="00EA1BEE" w:rsidP="005B6108">
      <w:pPr>
        <w:spacing w:after="0"/>
      </w:pPr>
      <w:r>
        <w:t xml:space="preserve">A long email discussion took place </w:t>
      </w:r>
      <w:r w:rsidR="00644B14">
        <w:t>[3]</w:t>
      </w:r>
      <w:r w:rsidR="000E3145">
        <w:t xml:space="preserve"> with the following proposed conclusions:</w:t>
      </w:r>
    </w:p>
    <w:tbl>
      <w:tblPr>
        <w:tblStyle w:val="TableGrid"/>
        <w:tblW w:w="0" w:type="auto"/>
        <w:tblLook w:val="04A0" w:firstRow="1" w:lastRow="0" w:firstColumn="1" w:lastColumn="0" w:noHBand="0" w:noVBand="1"/>
      </w:tblPr>
      <w:tblGrid>
        <w:gridCol w:w="9631"/>
      </w:tblGrid>
      <w:tr w:rsidR="004203E7" w14:paraId="2759A991" w14:textId="77777777" w:rsidTr="004203E7">
        <w:tc>
          <w:tcPr>
            <w:tcW w:w="9631" w:type="dxa"/>
          </w:tcPr>
          <w:p w14:paraId="1A9FA721" w14:textId="77777777" w:rsidR="004203E7" w:rsidRDefault="004203E7" w:rsidP="004203E7">
            <w:pPr>
              <w:jc w:val="both"/>
              <w:rPr>
                <w:rFonts w:eastAsia="SimSun"/>
                <w:b/>
                <w:lang w:eastAsia="zh-CN"/>
              </w:rPr>
            </w:pPr>
            <w:r>
              <w:rPr>
                <w:rFonts w:eastAsia="SimSun"/>
                <w:b/>
                <w:lang w:eastAsia="zh-CN"/>
              </w:rPr>
              <w:t xml:space="preserve">Proposal: RAN2 will continue studying the following aspects: </w:t>
            </w:r>
          </w:p>
          <w:p w14:paraId="79DB6BCF" w14:textId="77777777" w:rsidR="004203E7" w:rsidRDefault="004203E7" w:rsidP="00262B86">
            <w:pPr>
              <w:numPr>
                <w:ilvl w:val="0"/>
                <w:numId w:val="8"/>
              </w:numPr>
              <w:overflowPunct w:val="0"/>
              <w:autoSpaceDE w:val="0"/>
              <w:autoSpaceDN w:val="0"/>
              <w:adjustRightInd w:val="0"/>
              <w:jc w:val="both"/>
              <w:rPr>
                <w:rFonts w:eastAsia="SimSun"/>
                <w:b/>
                <w:lang w:eastAsia="zh-CN"/>
              </w:rPr>
            </w:pPr>
            <w:r>
              <w:rPr>
                <w:rFonts w:eastAsia="SimSun"/>
                <w:b/>
                <w:lang w:eastAsia="zh-CN"/>
              </w:rPr>
              <w:t>Common signals related:</w:t>
            </w:r>
          </w:p>
          <w:p w14:paraId="71C3E7B2" w14:textId="77777777" w:rsidR="004203E7" w:rsidRDefault="004203E7" w:rsidP="00262B86">
            <w:pPr>
              <w:numPr>
                <w:ilvl w:val="1"/>
                <w:numId w:val="9"/>
              </w:numPr>
              <w:overflowPunct w:val="0"/>
              <w:autoSpaceDE w:val="0"/>
              <w:autoSpaceDN w:val="0"/>
              <w:adjustRightInd w:val="0"/>
              <w:jc w:val="both"/>
              <w:rPr>
                <w:rFonts w:eastAsia="SimSun"/>
                <w:b/>
                <w:lang w:eastAsia="zh-CN"/>
              </w:rPr>
            </w:pPr>
            <w:r>
              <w:rPr>
                <w:rFonts w:eastAsia="SimSun"/>
                <w:b/>
                <w:lang w:eastAsia="zh-CN"/>
              </w:rPr>
              <w:t>SSB/SIB/Paging-less</w:t>
            </w:r>
          </w:p>
          <w:p w14:paraId="039C8F7A" w14:textId="77777777" w:rsidR="004203E7" w:rsidRDefault="004203E7" w:rsidP="00262B86">
            <w:pPr>
              <w:numPr>
                <w:ilvl w:val="1"/>
                <w:numId w:val="9"/>
              </w:numPr>
              <w:overflowPunct w:val="0"/>
              <w:autoSpaceDE w:val="0"/>
              <w:autoSpaceDN w:val="0"/>
              <w:adjustRightInd w:val="0"/>
              <w:jc w:val="both"/>
              <w:rPr>
                <w:rFonts w:eastAsia="SimSun"/>
                <w:b/>
                <w:lang w:eastAsia="zh-CN"/>
              </w:rPr>
            </w:pPr>
            <w:r>
              <w:rPr>
                <w:rFonts w:eastAsia="SimSun"/>
                <w:b/>
                <w:lang w:eastAsia="zh-CN"/>
              </w:rPr>
              <w:t>On-demand SSB/SIB1, triggered by WUS</w:t>
            </w:r>
          </w:p>
          <w:p w14:paraId="2838FFE2" w14:textId="77777777" w:rsidR="004203E7" w:rsidRDefault="004203E7" w:rsidP="00262B86">
            <w:pPr>
              <w:numPr>
                <w:ilvl w:val="0"/>
                <w:numId w:val="8"/>
              </w:numPr>
              <w:overflowPunct w:val="0"/>
              <w:autoSpaceDE w:val="0"/>
              <w:autoSpaceDN w:val="0"/>
              <w:adjustRightInd w:val="0"/>
              <w:jc w:val="both"/>
              <w:rPr>
                <w:rFonts w:eastAsia="SimSun"/>
                <w:b/>
                <w:lang w:eastAsia="zh-CN"/>
              </w:rPr>
            </w:pPr>
            <w:r>
              <w:rPr>
                <w:rFonts w:eastAsia="SimSun"/>
                <w:b/>
                <w:lang w:eastAsia="zh-CN"/>
              </w:rPr>
              <w:t>Group signalling/configuration related:</w:t>
            </w:r>
          </w:p>
          <w:p w14:paraId="2DBD3C4C" w14:textId="77777777" w:rsidR="004203E7" w:rsidRDefault="004203E7" w:rsidP="00262B86">
            <w:pPr>
              <w:numPr>
                <w:ilvl w:val="1"/>
                <w:numId w:val="10"/>
              </w:numPr>
              <w:overflowPunct w:val="0"/>
              <w:autoSpaceDE w:val="0"/>
              <w:autoSpaceDN w:val="0"/>
              <w:adjustRightInd w:val="0"/>
              <w:jc w:val="both"/>
              <w:rPr>
                <w:rFonts w:eastAsia="SimSun"/>
                <w:b/>
                <w:lang w:eastAsia="zh-CN"/>
              </w:rPr>
            </w:pPr>
            <w:r>
              <w:rPr>
                <w:rFonts w:eastAsia="SimSun"/>
                <w:b/>
                <w:lang w:eastAsia="zh-CN"/>
              </w:rPr>
              <w:t>Group HO/CHO</w:t>
            </w:r>
          </w:p>
          <w:p w14:paraId="4FBEF61E" w14:textId="77777777" w:rsidR="004203E7" w:rsidRDefault="004203E7" w:rsidP="00262B86">
            <w:pPr>
              <w:numPr>
                <w:ilvl w:val="1"/>
                <w:numId w:val="10"/>
              </w:numPr>
              <w:overflowPunct w:val="0"/>
              <w:autoSpaceDE w:val="0"/>
              <w:autoSpaceDN w:val="0"/>
              <w:adjustRightInd w:val="0"/>
              <w:jc w:val="both"/>
              <w:rPr>
                <w:rFonts w:eastAsia="SimSun"/>
                <w:b/>
                <w:lang w:eastAsia="zh-CN"/>
              </w:rPr>
            </w:pPr>
            <w:r>
              <w:rPr>
                <w:rFonts w:eastAsia="SimSun"/>
                <w:b/>
                <w:lang w:eastAsia="zh-CN"/>
              </w:rPr>
              <w:t>NW DTX/DRX</w:t>
            </w:r>
          </w:p>
          <w:p w14:paraId="6BF4B3D0" w14:textId="77777777" w:rsidR="004203E7" w:rsidRDefault="004203E7" w:rsidP="00262B86">
            <w:pPr>
              <w:numPr>
                <w:ilvl w:val="1"/>
                <w:numId w:val="10"/>
              </w:numPr>
              <w:overflowPunct w:val="0"/>
              <w:autoSpaceDE w:val="0"/>
              <w:autoSpaceDN w:val="0"/>
              <w:adjustRightInd w:val="0"/>
              <w:jc w:val="both"/>
              <w:rPr>
                <w:rFonts w:eastAsia="SimSun"/>
                <w:b/>
                <w:lang w:eastAsia="zh-CN"/>
              </w:rPr>
            </w:pPr>
            <w:r>
              <w:rPr>
                <w:rFonts w:eastAsia="SimSun"/>
                <w:b/>
                <w:lang w:eastAsia="zh-CN"/>
              </w:rPr>
              <w:t>BWP adaptation</w:t>
            </w:r>
          </w:p>
          <w:p w14:paraId="7C8C244D" w14:textId="21888319" w:rsidR="004203E7" w:rsidRPr="004203E7" w:rsidRDefault="004203E7" w:rsidP="004203E7">
            <w:pPr>
              <w:jc w:val="both"/>
              <w:rPr>
                <w:rFonts w:eastAsia="SimSun"/>
                <w:b/>
                <w:lang w:eastAsia="zh-CN"/>
              </w:rPr>
            </w:pPr>
            <w:r>
              <w:rPr>
                <w:rFonts w:eastAsia="SimSun"/>
                <w:b/>
                <w:lang w:eastAsia="zh-CN"/>
              </w:rPr>
              <w:t>3) Cell selection/reselection.</w:t>
            </w:r>
          </w:p>
        </w:tc>
      </w:tr>
    </w:tbl>
    <w:p w14:paraId="1942EE32" w14:textId="5CA2C155" w:rsidR="000E3145" w:rsidRPr="00320A6B" w:rsidRDefault="00E25D96" w:rsidP="005B6108">
      <w:pPr>
        <w:spacing w:after="0"/>
      </w:pPr>
      <w:r>
        <w:t xml:space="preserve"> In this contribution we would like to provide some views regarding those proposed solutions.</w:t>
      </w:r>
    </w:p>
    <w:p w14:paraId="68AF9242" w14:textId="0331D0F1" w:rsidR="00CD4C7B" w:rsidRPr="00320A6B" w:rsidRDefault="00CD4C7B" w:rsidP="00CD4C7B">
      <w:pPr>
        <w:pStyle w:val="Heading1"/>
      </w:pPr>
      <w:r w:rsidRPr="00320A6B">
        <w:t>2</w:t>
      </w:r>
      <w:r w:rsidRPr="00320A6B">
        <w:tab/>
      </w:r>
      <w:r w:rsidR="00E25D96">
        <w:t>Common Signalling Related</w:t>
      </w:r>
    </w:p>
    <w:p w14:paraId="328AE14B" w14:textId="37A4B4F8" w:rsidR="00CD4C7B" w:rsidRDefault="003603A9" w:rsidP="00CD4C7B">
      <w:pPr>
        <w:pStyle w:val="Heading2"/>
      </w:pPr>
      <w:r w:rsidRPr="00320A6B">
        <w:t>2</w:t>
      </w:r>
      <w:r w:rsidR="00CD4C7B" w:rsidRPr="00320A6B">
        <w:t>.1</w:t>
      </w:r>
      <w:r w:rsidR="00CD4C7B" w:rsidRPr="00320A6B">
        <w:tab/>
      </w:r>
      <w:r w:rsidR="002E12DE">
        <w:t>SSB</w:t>
      </w:r>
      <w:r w:rsidR="000135B3">
        <w:t>/SIB</w:t>
      </w:r>
      <w:r w:rsidR="00AB4A96">
        <w:t>-</w:t>
      </w:r>
      <w:r w:rsidR="002E12DE">
        <w:t>less solutions</w:t>
      </w:r>
    </w:p>
    <w:p w14:paraId="276C3308" w14:textId="27C0E8B9" w:rsidR="009066A6" w:rsidRDefault="009066A6" w:rsidP="009066A6">
      <w:r>
        <w:t>In this scenario</w:t>
      </w:r>
      <w:r w:rsidR="005B4215">
        <w:t>, Interband CA with SSB/SIB-less carrier is envisioned</w:t>
      </w:r>
      <w:r w:rsidR="009C66EA">
        <w:t xml:space="preserve">. Synchronization of an SSB-less cell is derived from an “anchor </w:t>
      </w:r>
      <w:r w:rsidR="00113867">
        <w:t>cell” transmitting</w:t>
      </w:r>
      <w:r w:rsidR="00656499">
        <w:t xml:space="preserve"> SSB/SIB on behalf of an “NES cell”</w:t>
      </w:r>
      <w:r w:rsidR="002E229A">
        <w:t xml:space="preserve">. We aim to further examine this proposal and assess </w:t>
      </w:r>
      <w:r w:rsidR="00AF7E6E">
        <w:t>its</w:t>
      </w:r>
      <w:r w:rsidR="00113867">
        <w:t xml:space="preserve"> performance and RAN2 impact.</w:t>
      </w:r>
    </w:p>
    <w:p w14:paraId="37155CB5" w14:textId="61AA3C72" w:rsidR="00113867" w:rsidRDefault="00113867" w:rsidP="009066A6">
      <w:r>
        <w:t xml:space="preserve">First of all, </w:t>
      </w:r>
      <w:r w:rsidR="007614C8">
        <w:t>it’</w:t>
      </w:r>
      <w:r>
        <w:t>s clear that legacy UEs cannot perform this anchor cell synchronization, hence it is straightforward that legacy UEs cannot use on these SSB/SIB-less NES cells.</w:t>
      </w:r>
    </w:p>
    <w:p w14:paraId="489D767D" w14:textId="5ADDD0E8" w:rsidR="00113867" w:rsidRDefault="00113867" w:rsidP="009066A6">
      <w:pPr>
        <w:rPr>
          <w:b/>
          <w:bCs/>
        </w:rPr>
      </w:pPr>
      <w:r w:rsidRPr="007614C8">
        <w:rPr>
          <w:b/>
          <w:bCs/>
        </w:rPr>
        <w:t xml:space="preserve">Observation 1: Legacy UEs cannot use </w:t>
      </w:r>
      <w:r w:rsidR="00994566" w:rsidRPr="007614C8">
        <w:rPr>
          <w:b/>
          <w:bCs/>
        </w:rPr>
        <w:t xml:space="preserve">NES </w:t>
      </w:r>
      <w:r w:rsidRPr="007614C8">
        <w:rPr>
          <w:b/>
          <w:bCs/>
        </w:rPr>
        <w:t xml:space="preserve">SSB/SIB-less cells, </w:t>
      </w:r>
      <w:r w:rsidR="00994566" w:rsidRPr="007614C8">
        <w:rPr>
          <w:b/>
          <w:bCs/>
        </w:rPr>
        <w:t xml:space="preserve">and thus for this solution not to sacrifice legacy coverage, </w:t>
      </w:r>
      <w:r w:rsidR="007614C8" w:rsidRPr="007614C8">
        <w:rPr>
          <w:b/>
          <w:bCs/>
        </w:rPr>
        <w:t xml:space="preserve">anchor cells should cover all UEs that may connect to NES SSB/SIB-less cells. </w:t>
      </w:r>
    </w:p>
    <w:p w14:paraId="72863677" w14:textId="75DD08B6" w:rsidR="007614C8" w:rsidRDefault="007614C8" w:rsidP="009066A6">
      <w:r>
        <w:t>For Rel-1</w:t>
      </w:r>
      <w:r w:rsidR="00C74EF9">
        <w:t>8 UEs to synchronize a</w:t>
      </w:r>
      <w:r w:rsidR="00861760">
        <w:t xml:space="preserve"> SSB-less cell, there are a few technical issues that need solving such as:</w:t>
      </w:r>
    </w:p>
    <w:p w14:paraId="233BC0DA" w14:textId="77777777" w:rsidR="001D5BAA" w:rsidRPr="001A2991" w:rsidRDefault="001D5BAA" w:rsidP="00262B86">
      <w:pPr>
        <w:pStyle w:val="ListParagraph"/>
        <w:numPr>
          <w:ilvl w:val="0"/>
          <w:numId w:val="11"/>
        </w:numPr>
        <w:overflowPunct w:val="0"/>
        <w:autoSpaceDE w:val="0"/>
        <w:autoSpaceDN w:val="0"/>
        <w:adjustRightInd w:val="0"/>
        <w:spacing w:after="120"/>
        <w:textAlignment w:val="baseline"/>
      </w:pPr>
      <w:r>
        <w:t>Reliability of</w:t>
      </w:r>
      <w:r w:rsidRPr="001A2991">
        <w:t xml:space="preserve"> the time/frequency/spatial information from one carrier to be used for SSB-less carrier</w:t>
      </w:r>
    </w:p>
    <w:p w14:paraId="46623C45" w14:textId="77777777" w:rsidR="001D5BAA" w:rsidRPr="00D919B4" w:rsidRDefault="001D5BAA" w:rsidP="00262B86">
      <w:pPr>
        <w:pStyle w:val="ListParagraph"/>
        <w:numPr>
          <w:ilvl w:val="0"/>
          <w:numId w:val="11"/>
        </w:numPr>
        <w:overflowPunct w:val="0"/>
        <w:autoSpaceDE w:val="0"/>
        <w:autoSpaceDN w:val="0"/>
        <w:adjustRightInd w:val="0"/>
        <w:spacing w:after="120"/>
        <w:textAlignment w:val="baseline"/>
      </w:pPr>
      <w:r>
        <w:t>R</w:t>
      </w:r>
      <w:r w:rsidRPr="001A2991">
        <w:t>equirements for MRTD and carrier collocation</w:t>
      </w:r>
      <w:r>
        <w:t xml:space="preserve"> </w:t>
      </w:r>
      <w:r w:rsidRPr="00D919B4">
        <w:t>between secondary cells and associated primary cell,</w:t>
      </w:r>
    </w:p>
    <w:p w14:paraId="41AEEB13" w14:textId="77777777" w:rsidR="001D5BAA" w:rsidRPr="00D919B4" w:rsidRDefault="001D5BAA" w:rsidP="00262B86">
      <w:pPr>
        <w:pStyle w:val="ListParagraph"/>
        <w:numPr>
          <w:ilvl w:val="0"/>
          <w:numId w:val="11"/>
        </w:numPr>
        <w:overflowPunct w:val="0"/>
        <w:autoSpaceDE w:val="0"/>
        <w:autoSpaceDN w:val="0"/>
        <w:adjustRightInd w:val="0"/>
        <w:spacing w:after="120"/>
        <w:textAlignment w:val="baseline"/>
      </w:pPr>
      <w:r>
        <w:t>B</w:t>
      </w:r>
      <w:r w:rsidRPr="00D919B4">
        <w:t xml:space="preserve">and requirements for secondary cells and associated primary cell, </w:t>
      </w:r>
    </w:p>
    <w:p w14:paraId="6E7D00BB" w14:textId="77777777" w:rsidR="001D5BAA" w:rsidRPr="00D919B4" w:rsidRDefault="001D5BAA" w:rsidP="00262B86">
      <w:pPr>
        <w:pStyle w:val="ListParagraph"/>
        <w:numPr>
          <w:ilvl w:val="0"/>
          <w:numId w:val="11"/>
        </w:numPr>
        <w:overflowPunct w:val="0"/>
        <w:autoSpaceDE w:val="0"/>
        <w:autoSpaceDN w:val="0"/>
        <w:adjustRightInd w:val="0"/>
        <w:spacing w:after="120"/>
        <w:textAlignment w:val="baseline"/>
      </w:pPr>
      <w:r w:rsidRPr="00D919B4">
        <w:t>QCL for receiving/transmitting signal/channel on secondary cells,</w:t>
      </w:r>
    </w:p>
    <w:p w14:paraId="4C91F50D" w14:textId="77777777" w:rsidR="001D5BAA" w:rsidRPr="00D919B4" w:rsidRDefault="001D5BAA" w:rsidP="00262B86">
      <w:pPr>
        <w:pStyle w:val="ListParagraph"/>
        <w:numPr>
          <w:ilvl w:val="0"/>
          <w:numId w:val="11"/>
        </w:numPr>
        <w:overflowPunct w:val="0"/>
        <w:autoSpaceDE w:val="0"/>
        <w:autoSpaceDN w:val="0"/>
        <w:adjustRightInd w:val="0"/>
        <w:spacing w:after="120"/>
        <w:textAlignment w:val="baseline"/>
      </w:pPr>
      <w:r>
        <w:t>T</w:t>
      </w:r>
      <w:r w:rsidRPr="00D919B4">
        <w:t>ransmit power determination for receiving signal/channel on secondary cells,</w:t>
      </w:r>
    </w:p>
    <w:p w14:paraId="1672DBF3" w14:textId="77777777" w:rsidR="001D5BAA" w:rsidRDefault="001D5BAA" w:rsidP="00262B86">
      <w:pPr>
        <w:pStyle w:val="ListParagraph"/>
        <w:numPr>
          <w:ilvl w:val="0"/>
          <w:numId w:val="11"/>
        </w:numPr>
        <w:overflowPunct w:val="0"/>
        <w:autoSpaceDE w:val="0"/>
        <w:autoSpaceDN w:val="0"/>
        <w:adjustRightInd w:val="0"/>
        <w:spacing w:after="120"/>
        <w:textAlignment w:val="baseline"/>
      </w:pPr>
      <w:r w:rsidRPr="00B406E8">
        <w:t>Path loss and TA determination for transmitting signal/channel on secondary cells.</w:t>
      </w:r>
    </w:p>
    <w:p w14:paraId="4F6CC627" w14:textId="77777777" w:rsidR="001D5BAA" w:rsidRPr="00B406E8" w:rsidRDefault="001D5BAA" w:rsidP="00262B86">
      <w:pPr>
        <w:pStyle w:val="ListParagraph"/>
        <w:numPr>
          <w:ilvl w:val="0"/>
          <w:numId w:val="11"/>
        </w:numPr>
        <w:overflowPunct w:val="0"/>
        <w:autoSpaceDE w:val="0"/>
        <w:autoSpaceDN w:val="0"/>
        <w:adjustRightInd w:val="0"/>
        <w:spacing w:after="120"/>
        <w:textAlignment w:val="baseline"/>
      </w:pPr>
      <w:r>
        <w:t>Mobility measurement for SSB-less carrier</w:t>
      </w:r>
    </w:p>
    <w:p w14:paraId="3BA42567" w14:textId="4E819662" w:rsidR="001D5BAA" w:rsidRDefault="001D5BAA" w:rsidP="009066A6">
      <w:pPr>
        <w:rPr>
          <w:b/>
          <w:bCs/>
        </w:rPr>
      </w:pPr>
      <w:r w:rsidRPr="00CF3F39">
        <w:rPr>
          <w:b/>
          <w:bCs/>
        </w:rPr>
        <w:t xml:space="preserve">Observation 2: </w:t>
      </w:r>
      <w:r w:rsidR="00CF3F39" w:rsidRPr="00CF3F39">
        <w:rPr>
          <w:b/>
          <w:bCs/>
        </w:rPr>
        <w:t>SSB/SIB-less solution would need a lot of RAN1/RAN4 work and would end up as a fairly complicated UE capability for Rel-18 UEs.</w:t>
      </w:r>
    </w:p>
    <w:p w14:paraId="5C730BDC" w14:textId="3C7C3769" w:rsidR="009676F8" w:rsidRDefault="00DF23F2" w:rsidP="009066A6">
      <w:r>
        <w:t>We also argue that those solutions are not applicable for FR2</w:t>
      </w:r>
      <w:r w:rsidR="001A76A6">
        <w:t>.</w:t>
      </w:r>
    </w:p>
    <w:p w14:paraId="6EEB5951" w14:textId="643CEB02" w:rsidR="000C439D" w:rsidRDefault="000C439D" w:rsidP="00262B86">
      <w:pPr>
        <w:pStyle w:val="ListParagraph"/>
        <w:numPr>
          <w:ilvl w:val="0"/>
          <w:numId w:val="12"/>
        </w:numPr>
      </w:pPr>
      <w:r>
        <w:t xml:space="preserve">SIB1-less solution cannot be used in FR2 </w:t>
      </w:r>
      <w:r w:rsidR="00AA2E9D">
        <w:t>due to common beam management nature of initial access.</w:t>
      </w:r>
    </w:p>
    <w:p w14:paraId="10109321" w14:textId="1450210C" w:rsidR="00AA2E9D" w:rsidRPr="005C4400" w:rsidRDefault="006018ED" w:rsidP="00262B86">
      <w:pPr>
        <w:pStyle w:val="ListParagraph"/>
        <w:numPr>
          <w:ilvl w:val="0"/>
          <w:numId w:val="12"/>
        </w:numPr>
        <w:rPr>
          <w:b/>
          <w:bCs/>
        </w:rPr>
      </w:pPr>
      <w:r>
        <w:t>It</w:t>
      </w:r>
      <w:r w:rsidRPr="001A2991">
        <w:t xml:space="preserve"> is not clear how FR2 beam management </w:t>
      </w:r>
      <w:r w:rsidR="00AF7E6E">
        <w:t>would operate</w:t>
      </w:r>
      <w:r w:rsidRPr="001A2991">
        <w:t xml:space="preserve"> if RS for beam management in SSB-less carrier is borrowed from another carrier</w:t>
      </w:r>
      <w:r>
        <w:t xml:space="preserve">. This is not straightforward and will need significant </w:t>
      </w:r>
      <w:r w:rsidR="005C4400">
        <w:t>changes in Common Beam Management design.</w:t>
      </w:r>
    </w:p>
    <w:p w14:paraId="4AFC5466" w14:textId="245727D8" w:rsidR="005C4400" w:rsidRDefault="005C4400" w:rsidP="005C4400">
      <w:pPr>
        <w:rPr>
          <w:b/>
          <w:bCs/>
        </w:rPr>
      </w:pPr>
      <w:r w:rsidRPr="005C4400">
        <w:rPr>
          <w:b/>
          <w:bCs/>
        </w:rPr>
        <w:t>Observation 3: SSB/SIB-less solutions are not applicable in FR2.</w:t>
      </w:r>
    </w:p>
    <w:p w14:paraId="09051626" w14:textId="1F00038D" w:rsidR="00CB5284" w:rsidRDefault="00CB5284" w:rsidP="00CB5284">
      <w:pPr>
        <w:spacing w:after="120"/>
      </w:pPr>
      <w:r>
        <w:lastRenderedPageBreak/>
        <w:t xml:space="preserve">We also contend that </w:t>
      </w:r>
      <w:r w:rsidRPr="001A2991">
        <w:t xml:space="preserve">broadcast overhead reduction and Scell activation latency could be achieved by the current standards. For example, broadcast overhead reduction could be achieved by having longer broadcast periodicity while Scell activation latency could be achieved by R17 temporary RS. </w:t>
      </w:r>
    </w:p>
    <w:p w14:paraId="5E95088B" w14:textId="4C79D350" w:rsidR="00CD7E3F" w:rsidRPr="00262B86" w:rsidRDefault="00CD7E3F" w:rsidP="00CB5284">
      <w:pPr>
        <w:spacing w:after="120"/>
        <w:rPr>
          <w:b/>
          <w:bCs/>
        </w:rPr>
      </w:pPr>
      <w:r w:rsidRPr="00262B86">
        <w:rPr>
          <w:b/>
          <w:bCs/>
        </w:rPr>
        <w:t>Observation 4: It is unclear if Interband CA with S</w:t>
      </w:r>
      <w:r w:rsidR="00216994" w:rsidRPr="00262B86">
        <w:rPr>
          <w:b/>
          <w:bCs/>
        </w:rPr>
        <w:t>SB/SIB-less carrier would bring NES gains comparable to the required standardization work when compared to current standards solutions, e.g.,</w:t>
      </w:r>
      <w:r w:rsidR="00262B86" w:rsidRPr="00262B86">
        <w:rPr>
          <w:b/>
          <w:bCs/>
        </w:rPr>
        <w:t xml:space="preserve"> longer broadcast periodicity with R17 temporary RS.</w:t>
      </w:r>
    </w:p>
    <w:p w14:paraId="3EA05239" w14:textId="321843BD" w:rsidR="005C4400" w:rsidRPr="00262B86" w:rsidRDefault="00636BD3" w:rsidP="005C4400">
      <w:pPr>
        <w:rPr>
          <w:b/>
          <w:bCs/>
        </w:rPr>
      </w:pPr>
      <w:r w:rsidRPr="00262B86">
        <w:rPr>
          <w:b/>
          <w:bCs/>
        </w:rPr>
        <w:t>Proposal 1: Interband CA with</w:t>
      </w:r>
      <w:r w:rsidR="00CD7E3F" w:rsidRPr="00262B86">
        <w:rPr>
          <w:b/>
          <w:bCs/>
        </w:rPr>
        <w:t xml:space="preserve"> SSB/SIB-less cell is not pursued in RAN2</w:t>
      </w:r>
      <w:r w:rsidR="00262B86">
        <w:rPr>
          <w:b/>
          <w:bCs/>
        </w:rPr>
        <w:t xml:space="preserve"> unless otherwise specified by RAN1</w:t>
      </w:r>
      <w:r w:rsidR="00CD7E3F" w:rsidRPr="00262B86">
        <w:rPr>
          <w:b/>
          <w:bCs/>
        </w:rPr>
        <w:t>.</w:t>
      </w:r>
    </w:p>
    <w:p w14:paraId="6A4F77CE" w14:textId="61A82B00" w:rsidR="00CD7E3F" w:rsidRDefault="00CD7E3F" w:rsidP="005C4400">
      <w:r>
        <w:t>Note that RAN1 would be the WG tasked</w:t>
      </w:r>
      <w:r w:rsidR="00262B86">
        <w:t xml:space="preserve"> with making final decisions on common signalling solution. This is all the more reason not to proceed with such solutions in RAN2 until RAN1 has ruled on them.</w:t>
      </w:r>
    </w:p>
    <w:p w14:paraId="0B86825C" w14:textId="7162F0C0" w:rsidR="00B43267" w:rsidRDefault="00B43267" w:rsidP="00B43267">
      <w:pPr>
        <w:pStyle w:val="Heading2"/>
      </w:pPr>
      <w:r>
        <w:t xml:space="preserve">2.2 </w:t>
      </w:r>
      <w:r w:rsidRPr="00B43267">
        <w:t>On-demand SSB/SIB triggered by WUS</w:t>
      </w:r>
    </w:p>
    <w:p w14:paraId="7BBAF92C" w14:textId="5E2E7B1A" w:rsidR="00B43267" w:rsidRDefault="0002508D" w:rsidP="00B43267">
      <w:r>
        <w:t xml:space="preserve">In this scenario, </w:t>
      </w:r>
      <w:r w:rsidRPr="0002508D">
        <w:t xml:space="preserve">Cells in NES state only </w:t>
      </w:r>
      <w:r w:rsidR="00100D19" w:rsidRPr="0002508D">
        <w:t>transmits</w:t>
      </w:r>
      <w:r w:rsidRPr="0002508D">
        <w:t xml:space="preserve"> discovery signals (DRS), UE uses wake-up signals (WUS) to trigger the transmission of SSB/SIB1 (FFS enhancements to other SIBs and MIB)</w:t>
      </w:r>
      <w:r w:rsidR="00100D19">
        <w:t xml:space="preserve">. We note that </w:t>
      </w:r>
      <w:r w:rsidR="00AF7E6E">
        <w:t>first,</w:t>
      </w:r>
      <w:r w:rsidR="00100D19">
        <w:t xml:space="preserve"> in this case</w:t>
      </w:r>
      <w:r w:rsidR="00FE4ABB">
        <w:t>, d</w:t>
      </w:r>
      <w:r w:rsidR="00FE4ABB" w:rsidRPr="00FE4ABB">
        <w:t>ynamic switching ON-OFF SSB/SIB can confuse the legacy UEs, if this cell sends SSBs on a sync raster, and the legacy UE (especially in idle/inactive mode) selects this cell</w:t>
      </w:r>
      <w:r w:rsidR="00FE4ABB">
        <w:t xml:space="preserve">. Furthermore, </w:t>
      </w:r>
      <w:r w:rsidR="00663D69">
        <w:t xml:space="preserve">the legacy UE does not understand that a cell can be awakened or </w:t>
      </w:r>
      <w:r w:rsidR="00474792">
        <w:t>switch-off, thus, we think that legacy UEs should not be made to access cells triggered by WUS.</w:t>
      </w:r>
    </w:p>
    <w:p w14:paraId="5A92E1CF" w14:textId="44D4C0DC" w:rsidR="00474792" w:rsidRPr="008A495C" w:rsidRDefault="00474792" w:rsidP="00B43267">
      <w:pPr>
        <w:rPr>
          <w:b/>
          <w:bCs/>
        </w:rPr>
      </w:pPr>
      <w:r w:rsidRPr="008A495C">
        <w:rPr>
          <w:b/>
          <w:bCs/>
        </w:rPr>
        <w:t xml:space="preserve">Observation 5: Dynamic switching ON-OFF SSB/SIB can confuse the legacy UEs, if this cell sends SSBs on a sync raster, and the legacy UE (especially in idle/inactive mode) selects this cell. </w:t>
      </w:r>
    </w:p>
    <w:p w14:paraId="30F78DCA" w14:textId="7A8B6003" w:rsidR="00474792" w:rsidRPr="008A495C" w:rsidRDefault="00474792" w:rsidP="00B43267">
      <w:pPr>
        <w:rPr>
          <w:b/>
          <w:bCs/>
        </w:rPr>
      </w:pPr>
      <w:r w:rsidRPr="008A495C">
        <w:rPr>
          <w:b/>
          <w:bCs/>
        </w:rPr>
        <w:t xml:space="preserve">Proposal 2: </w:t>
      </w:r>
      <w:r w:rsidR="008A495C" w:rsidRPr="008A495C">
        <w:rPr>
          <w:b/>
          <w:bCs/>
        </w:rPr>
        <w:t xml:space="preserve">Legacy UEs </w:t>
      </w:r>
      <w:r w:rsidR="003776FB">
        <w:rPr>
          <w:b/>
          <w:bCs/>
        </w:rPr>
        <w:t xml:space="preserve"> should not access </w:t>
      </w:r>
      <w:r w:rsidR="008A495C" w:rsidRPr="008A495C">
        <w:rPr>
          <w:b/>
          <w:bCs/>
        </w:rPr>
        <w:t xml:space="preserve">cells wakened by WUS if this solution is to be supported. </w:t>
      </w:r>
    </w:p>
    <w:p w14:paraId="107F8E18" w14:textId="5BCE8481" w:rsidR="00146731" w:rsidRDefault="00A942FE" w:rsidP="009066A6">
      <w:r>
        <w:t xml:space="preserve">We also note that DRS and WUS are a very active discussion on RAN1 who would have the final say on that, and thus, there is currently no point in discussing this solution ahead of time in RAN2 </w:t>
      </w:r>
      <w:r w:rsidR="00A5608F">
        <w:t>until RAN1 provides the solution specifics (if at all supported).</w:t>
      </w:r>
    </w:p>
    <w:p w14:paraId="1CBE3D61" w14:textId="32A674D9" w:rsidR="00A5608F" w:rsidRDefault="00A5608F" w:rsidP="009066A6">
      <w:pPr>
        <w:rPr>
          <w:b/>
          <w:bCs/>
        </w:rPr>
      </w:pPr>
      <w:r w:rsidRPr="00A5608F">
        <w:rPr>
          <w:b/>
          <w:bCs/>
        </w:rPr>
        <w:t xml:space="preserve">Proposal 3: RAN2 should not further discuss DRS/WUS signalling design until RAN1 rules on whether this solution would be supported. </w:t>
      </w:r>
    </w:p>
    <w:p w14:paraId="36DD71D0" w14:textId="5B815B7F" w:rsidR="00202492" w:rsidRDefault="00202492" w:rsidP="00202492">
      <w:pPr>
        <w:pStyle w:val="Heading2"/>
      </w:pPr>
      <w:r>
        <w:t>2.3 Paging-less Solutions</w:t>
      </w:r>
    </w:p>
    <w:p w14:paraId="0CA007D5" w14:textId="01EC892B" w:rsidR="00202492" w:rsidRPr="00441CB4" w:rsidRDefault="006A0726" w:rsidP="00202492">
      <w:pPr>
        <w:rPr>
          <w:rFonts w:eastAsia="MS Mincho"/>
          <w:bCs/>
          <w:lang w:eastAsia="ja-JP"/>
        </w:rPr>
      </w:pPr>
      <w:r w:rsidRPr="00441CB4">
        <w:t xml:space="preserve">In this solution, </w:t>
      </w:r>
      <w:r w:rsidR="007E33A6" w:rsidRPr="00441CB4">
        <w:t xml:space="preserve">UE camps on a cell (for Idle/Inactive), or is served by a cell (for Connected), but receives paging on another cell. </w:t>
      </w:r>
      <w:r w:rsidR="009B681B" w:rsidRPr="00441CB4">
        <w:t>It is still unspecified whether this is an intra-or inter-frequency solution</w:t>
      </w:r>
      <w:r w:rsidR="007B3953" w:rsidRPr="00441CB4">
        <w:t xml:space="preserve">. An important </w:t>
      </w:r>
      <w:r w:rsidR="00AF7E6E" w:rsidRPr="00441CB4">
        <w:t>consideration is</w:t>
      </w:r>
      <w:r w:rsidR="00CB5B5C" w:rsidRPr="00441CB4">
        <w:t xml:space="preserve"> </w:t>
      </w:r>
      <w:r w:rsidR="003776FB">
        <w:t>that the</w:t>
      </w:r>
      <w:r w:rsidR="003776FB" w:rsidRPr="00441CB4">
        <w:t xml:space="preserve"> </w:t>
      </w:r>
      <w:r w:rsidR="00CB5B5C" w:rsidRPr="00441CB4">
        <w:t xml:space="preserve">UE </w:t>
      </w:r>
      <w:r w:rsidR="00563892" w:rsidRPr="00441CB4">
        <w:rPr>
          <w:rFonts w:eastAsia="MS Mincho"/>
          <w:bCs/>
          <w:lang w:eastAsia="ja-JP"/>
        </w:rPr>
        <w:t xml:space="preserve">should keep track of SSBs/SIs of the </w:t>
      </w:r>
      <w:r w:rsidR="003776FB">
        <w:rPr>
          <w:rFonts w:eastAsia="MS Mincho"/>
          <w:bCs/>
          <w:lang w:eastAsia="ja-JP"/>
        </w:rPr>
        <w:t>camped/serving cell and the cell responsible for paging</w:t>
      </w:r>
      <w:r w:rsidR="00563892" w:rsidRPr="00441CB4">
        <w:rPr>
          <w:rFonts w:eastAsia="MS Mincho"/>
          <w:bCs/>
          <w:lang w:eastAsia="ja-JP"/>
        </w:rPr>
        <w:t xml:space="preserve">, which would be increased power and complexity for the UE (tracking the paging from </w:t>
      </w:r>
      <w:r w:rsidR="004D0D01" w:rsidRPr="00441CB4">
        <w:rPr>
          <w:rFonts w:eastAsia="MS Mincho"/>
          <w:bCs/>
          <w:lang w:eastAsia="ja-JP"/>
        </w:rPr>
        <w:t>main</w:t>
      </w:r>
      <w:r w:rsidR="00563892" w:rsidRPr="00441CB4">
        <w:rPr>
          <w:rFonts w:eastAsia="MS Mincho"/>
          <w:bCs/>
          <w:lang w:eastAsia="ja-JP"/>
        </w:rPr>
        <w:t xml:space="preserve"> cells and not just measurements).</w:t>
      </w:r>
    </w:p>
    <w:p w14:paraId="15B6A37F" w14:textId="62B930F6" w:rsidR="004D0D01" w:rsidRPr="00441CB4" w:rsidRDefault="004D0D01" w:rsidP="00202492">
      <w:pPr>
        <w:rPr>
          <w:rFonts w:eastAsia="MS Mincho"/>
          <w:b/>
          <w:lang w:eastAsia="ja-JP"/>
        </w:rPr>
      </w:pPr>
      <w:r w:rsidRPr="00441CB4">
        <w:rPr>
          <w:rFonts w:eastAsia="MS Mincho"/>
          <w:b/>
          <w:lang w:eastAsia="ja-JP"/>
        </w:rPr>
        <w:t>Observation 6: Paging-less solution have the potential to increase the UE power and complexity</w:t>
      </w:r>
      <w:r w:rsidR="00F91470">
        <w:rPr>
          <w:rFonts w:eastAsia="MS Mincho"/>
          <w:b/>
          <w:lang w:eastAsia="ja-JP"/>
        </w:rPr>
        <w:t xml:space="preserve"> since the UE needs to keep synchronization with two (possibly </w:t>
      </w:r>
      <w:r w:rsidR="002C1ECB">
        <w:rPr>
          <w:rFonts w:eastAsia="MS Mincho"/>
          <w:b/>
          <w:lang w:eastAsia="ja-JP"/>
        </w:rPr>
        <w:t>different bands cells)</w:t>
      </w:r>
    </w:p>
    <w:p w14:paraId="471F2999" w14:textId="5088949C" w:rsidR="00441CB4" w:rsidRPr="00441CB4" w:rsidRDefault="00441CB4" w:rsidP="00202492">
      <w:pPr>
        <w:rPr>
          <w:bCs/>
        </w:rPr>
      </w:pPr>
      <w:r w:rsidRPr="00441CB4">
        <w:rPr>
          <w:rFonts w:eastAsia="MS Mincho"/>
          <w:bCs/>
          <w:lang w:eastAsia="ja-JP"/>
        </w:rPr>
        <w:t xml:space="preserve">For legacy UE, Legacy UE should camp on the cell that provides paging. However, there is this other ES cell that could potentially be a better choice for the legacy UE, but legacy UE cannot select this cell. The impact to the legacy UE could be (1) it could have been enjoying a better </w:t>
      </w:r>
      <w:r w:rsidR="005E21DD" w:rsidRPr="00441CB4">
        <w:rPr>
          <w:rFonts w:eastAsia="MS Mincho"/>
          <w:bCs/>
          <w:lang w:eastAsia="ja-JP"/>
        </w:rPr>
        <w:t>service,</w:t>
      </w:r>
      <w:r w:rsidRPr="00441CB4">
        <w:rPr>
          <w:rFonts w:eastAsia="MS Mincho"/>
          <w:bCs/>
          <w:lang w:eastAsia="ja-JP"/>
        </w:rPr>
        <w:t xml:space="preserve"> but they are prohibited, and/or (2) how does the legacy UE know it should select paging-less cell? If it is backlisted in SIB2/3/4,</w:t>
      </w:r>
      <w:r w:rsidR="005E21DD">
        <w:rPr>
          <w:rFonts w:eastAsia="MS Mincho"/>
          <w:bCs/>
          <w:lang w:eastAsia="ja-JP"/>
        </w:rPr>
        <w:t xml:space="preserve"> then legacy cannot access/</w:t>
      </w:r>
      <w:r w:rsidRPr="00441CB4">
        <w:rPr>
          <w:rFonts w:eastAsia="MS Mincho"/>
          <w:bCs/>
          <w:lang w:eastAsia="ja-JP"/>
        </w:rPr>
        <w:t xml:space="preserve"> If not, then the legacy UE would get to know the access to the paging-less cell is barred only after reading MIB/SIB1 This would cause some extra power consumption on the legacy UE.</w:t>
      </w:r>
    </w:p>
    <w:p w14:paraId="7928D2FD" w14:textId="08CB4C86" w:rsidR="00861760" w:rsidRDefault="005E21DD" w:rsidP="009066A6">
      <w:pPr>
        <w:rPr>
          <w:b/>
          <w:bCs/>
        </w:rPr>
      </w:pPr>
      <w:r w:rsidRPr="00906361">
        <w:rPr>
          <w:b/>
          <w:bCs/>
        </w:rPr>
        <w:t xml:space="preserve">Observation 7: Paging-less solution causes extra power consumption for legacy UE to read MIB/SIB1 </w:t>
      </w:r>
      <w:r w:rsidR="00906361" w:rsidRPr="00906361">
        <w:rPr>
          <w:b/>
          <w:bCs/>
        </w:rPr>
        <w:t xml:space="preserve">before deducing that the cell is prohibited. </w:t>
      </w:r>
    </w:p>
    <w:p w14:paraId="7A435B50" w14:textId="07A6A418" w:rsidR="007168B7" w:rsidRDefault="007168B7" w:rsidP="009066A6">
      <w:pPr>
        <w:rPr>
          <w:b/>
          <w:bCs/>
        </w:rPr>
      </w:pPr>
      <w:r>
        <w:rPr>
          <w:b/>
          <w:bCs/>
        </w:rPr>
        <w:t xml:space="preserve">Proposal 4: RAN2 to not pursue paging-less </w:t>
      </w:r>
      <w:r w:rsidR="00301A39">
        <w:rPr>
          <w:b/>
          <w:bCs/>
        </w:rPr>
        <w:t>multicarrier solutions unless otherwise indicated by RAN 1.</w:t>
      </w:r>
    </w:p>
    <w:p w14:paraId="73AF9B3C" w14:textId="743952F2" w:rsidR="00301A39" w:rsidRDefault="00301A39" w:rsidP="009066A6">
      <w:r w:rsidRPr="00CB60DD">
        <w:t xml:space="preserve">To summarize our stance, given the limited time of the SI phase, we think common signalling solutions are not well-motivated from a RAN2 point of view as they will in end be </w:t>
      </w:r>
      <w:r w:rsidR="00F954AA" w:rsidRPr="00CB60DD">
        <w:t xml:space="preserve">ruled on by RAN1, so it is better for RAN2 to prioritize items that fall into the RAN2 area, then do the necessary support needed for RAN1 items </w:t>
      </w:r>
      <w:r w:rsidR="00CB60DD" w:rsidRPr="00CB60DD">
        <w:t>such as WUS.</w:t>
      </w:r>
    </w:p>
    <w:p w14:paraId="62848DCE" w14:textId="1DBE0B3C" w:rsidR="00D26D53" w:rsidRDefault="00C908DF" w:rsidP="00C908DF">
      <w:pPr>
        <w:pStyle w:val="Heading1"/>
      </w:pPr>
      <w:r>
        <w:lastRenderedPageBreak/>
        <w:t xml:space="preserve">3    </w:t>
      </w:r>
      <w:r w:rsidR="00D26D53">
        <w:t>DRX/DTX, Handover and Cell</w:t>
      </w:r>
      <w:r>
        <w:t xml:space="preserve"> (re)selection Solutions</w:t>
      </w:r>
    </w:p>
    <w:p w14:paraId="1EC1C6C1" w14:textId="78740B95" w:rsidR="00C908DF" w:rsidRDefault="00C908DF" w:rsidP="00C908DF">
      <w:r>
        <w:t>Those solutions are in our view solidly in RAN2 area of expertise and agreements there would not have to be finalized by RAN1 so RAN2 can take the lead on those items</w:t>
      </w:r>
      <w:r w:rsidR="00136261">
        <w:t xml:space="preserve"> in the coming meetings. Other items need only be pursued after agreements in RAN1 take place. </w:t>
      </w:r>
    </w:p>
    <w:p w14:paraId="29077C9C" w14:textId="221221C3" w:rsidR="00136261" w:rsidRDefault="00136261" w:rsidP="00136261">
      <w:pPr>
        <w:rPr>
          <w:b/>
          <w:bCs/>
        </w:rPr>
      </w:pPr>
      <w:r w:rsidRPr="00901FAF">
        <w:rPr>
          <w:b/>
          <w:bCs/>
        </w:rPr>
        <w:t xml:space="preserve">Proposal 5: RAN2 to prioritize NES areas that target RAN2 optimization areas such as DRX and mobility. Other items such as common signalling solutions should be pursued only </w:t>
      </w:r>
      <w:r w:rsidR="00AF7E6E">
        <w:rPr>
          <w:b/>
          <w:bCs/>
        </w:rPr>
        <w:t>i</w:t>
      </w:r>
      <w:r w:rsidRPr="00901FAF">
        <w:rPr>
          <w:b/>
          <w:bCs/>
        </w:rPr>
        <w:t>f triggered by RAN1.</w:t>
      </w:r>
    </w:p>
    <w:p w14:paraId="43B1EA41" w14:textId="00AEEBE6" w:rsidR="00D53D90" w:rsidRPr="00D53D90" w:rsidRDefault="00136261" w:rsidP="009066A6">
      <w:r>
        <w:t xml:space="preserve">Our detailed views on these items are given in a companion paper. </w:t>
      </w:r>
    </w:p>
    <w:p w14:paraId="23DA704C" w14:textId="71AAA81F" w:rsidR="0096408F" w:rsidRDefault="00136261" w:rsidP="0096408F">
      <w:pPr>
        <w:pStyle w:val="Heading1"/>
      </w:pPr>
      <w:r>
        <w:t>4 Conclusion</w:t>
      </w:r>
    </w:p>
    <w:p w14:paraId="0E224C59" w14:textId="63953740" w:rsidR="0096408F" w:rsidRDefault="0096408F" w:rsidP="00136261">
      <w:pPr>
        <w:spacing w:after="0"/>
      </w:pPr>
      <w:r>
        <w:t>The following</w:t>
      </w:r>
      <w:r w:rsidR="00194F4F">
        <w:t xml:space="preserve"> </w:t>
      </w:r>
      <w:r w:rsidR="00BC5982">
        <w:t xml:space="preserve">observations and </w:t>
      </w:r>
      <w:r>
        <w:t>proposals have been made:</w:t>
      </w:r>
    </w:p>
    <w:p w14:paraId="6E757514" w14:textId="77777777" w:rsidR="00136261" w:rsidRDefault="00136261" w:rsidP="00136261">
      <w:pPr>
        <w:spacing w:after="0"/>
      </w:pPr>
    </w:p>
    <w:p w14:paraId="7BFB5D75" w14:textId="77777777" w:rsidR="00136261" w:rsidRDefault="00136261" w:rsidP="00136261">
      <w:pPr>
        <w:rPr>
          <w:b/>
          <w:bCs/>
        </w:rPr>
      </w:pPr>
      <w:r w:rsidRPr="007614C8">
        <w:rPr>
          <w:b/>
          <w:bCs/>
        </w:rPr>
        <w:t xml:space="preserve">Observation 1: Legacy UEs cannot use NES SSB/SIB-less cells, and thus for this solution not to sacrifice legacy coverage, anchor cells should cover all UEs that may connect to NES SSB/SIB-less cells. </w:t>
      </w:r>
    </w:p>
    <w:p w14:paraId="753D5034" w14:textId="77777777" w:rsidR="00136261" w:rsidRDefault="00136261" w:rsidP="00136261">
      <w:pPr>
        <w:rPr>
          <w:b/>
          <w:bCs/>
        </w:rPr>
      </w:pPr>
      <w:r w:rsidRPr="00CF3F39">
        <w:rPr>
          <w:b/>
          <w:bCs/>
        </w:rPr>
        <w:t>Observation 2: SSB/SIB-less solution would need a lot of RAN1/RAN4 work and would end up as a fairly complicated UE capability for Rel-18 UEs.</w:t>
      </w:r>
    </w:p>
    <w:p w14:paraId="4C3AE116" w14:textId="77777777" w:rsidR="00136261" w:rsidRDefault="00136261" w:rsidP="00136261">
      <w:pPr>
        <w:rPr>
          <w:b/>
          <w:bCs/>
        </w:rPr>
      </w:pPr>
      <w:r w:rsidRPr="005C4400">
        <w:rPr>
          <w:b/>
          <w:bCs/>
        </w:rPr>
        <w:t>Observation 3: SSB/SIB-less solutions are not applicable in FR2.</w:t>
      </w:r>
    </w:p>
    <w:p w14:paraId="09D9EF20" w14:textId="3B17AF24" w:rsidR="00136261" w:rsidRPr="00262B86" w:rsidRDefault="00136261" w:rsidP="00136261">
      <w:pPr>
        <w:spacing w:after="120"/>
        <w:rPr>
          <w:b/>
          <w:bCs/>
        </w:rPr>
      </w:pPr>
      <w:r w:rsidRPr="00262B86">
        <w:rPr>
          <w:b/>
          <w:bCs/>
        </w:rPr>
        <w:t>Observation 4: It is unclear if Inter</w:t>
      </w:r>
      <w:r w:rsidR="000E0ED9">
        <w:rPr>
          <w:b/>
          <w:bCs/>
        </w:rPr>
        <w:t>-</w:t>
      </w:r>
      <w:r w:rsidRPr="00262B86">
        <w:rPr>
          <w:b/>
          <w:bCs/>
        </w:rPr>
        <w:t>band CA with SSB/SIB-less carrier would bring NES gains comparable to the required standardization work when compared to current standards solutions, e.g., longer broadcast periodicity with R17 temporary RS.</w:t>
      </w:r>
    </w:p>
    <w:p w14:paraId="08B741D8" w14:textId="16A6CE2C" w:rsidR="00136261" w:rsidRPr="00262B86" w:rsidRDefault="00136261" w:rsidP="00136261">
      <w:pPr>
        <w:rPr>
          <w:b/>
          <w:bCs/>
        </w:rPr>
      </w:pPr>
      <w:r w:rsidRPr="00262B86">
        <w:rPr>
          <w:b/>
          <w:bCs/>
        </w:rPr>
        <w:t>Proposal 1: Inter</w:t>
      </w:r>
      <w:r w:rsidR="000E0ED9">
        <w:rPr>
          <w:b/>
          <w:bCs/>
        </w:rPr>
        <w:t>-</w:t>
      </w:r>
      <w:r w:rsidRPr="00262B86">
        <w:rPr>
          <w:b/>
          <w:bCs/>
        </w:rPr>
        <w:t>band CA with SSB/SIB-less cell is not pursued in RAN2</w:t>
      </w:r>
      <w:r>
        <w:rPr>
          <w:b/>
          <w:bCs/>
        </w:rPr>
        <w:t xml:space="preserve"> unless otherwise specified by RAN1</w:t>
      </w:r>
      <w:r w:rsidRPr="00262B86">
        <w:rPr>
          <w:b/>
          <w:bCs/>
        </w:rPr>
        <w:t>.</w:t>
      </w:r>
    </w:p>
    <w:p w14:paraId="7965BD2D" w14:textId="77777777" w:rsidR="00136261" w:rsidRPr="008A495C" w:rsidRDefault="00136261" w:rsidP="00136261">
      <w:pPr>
        <w:rPr>
          <w:b/>
          <w:bCs/>
        </w:rPr>
      </w:pPr>
      <w:r w:rsidRPr="008A495C">
        <w:rPr>
          <w:b/>
          <w:bCs/>
        </w:rPr>
        <w:t xml:space="preserve">Observation 5: Dynamic switching ON-OFF SSB/SIB can confuse the legacy UEs, if this cell sends SSBs on a sync raster, and the legacy UE (especially in idle/inactive mode) selects this cell. </w:t>
      </w:r>
    </w:p>
    <w:p w14:paraId="4F177303" w14:textId="77777777" w:rsidR="00136261" w:rsidRPr="008A495C" w:rsidRDefault="00136261" w:rsidP="00136261">
      <w:pPr>
        <w:rPr>
          <w:b/>
          <w:bCs/>
        </w:rPr>
      </w:pPr>
      <w:r w:rsidRPr="008A495C">
        <w:rPr>
          <w:b/>
          <w:bCs/>
        </w:rPr>
        <w:t xml:space="preserve">Proposal 2: Legacy UEs should be barred from accessing cells wakened by WUS if this solution is to be supported. </w:t>
      </w:r>
    </w:p>
    <w:p w14:paraId="51A42A1B" w14:textId="77777777" w:rsidR="00136261" w:rsidRDefault="00136261" w:rsidP="00136261">
      <w:pPr>
        <w:rPr>
          <w:b/>
          <w:bCs/>
        </w:rPr>
      </w:pPr>
      <w:r w:rsidRPr="00A5608F">
        <w:rPr>
          <w:b/>
          <w:bCs/>
        </w:rPr>
        <w:t xml:space="preserve">Proposal 3: RAN2 should not further discuss DRS/WUS signalling design until RAN1 rules on whether this solution would be supported. </w:t>
      </w:r>
    </w:p>
    <w:p w14:paraId="21F03CDB" w14:textId="77777777" w:rsidR="00136261" w:rsidRPr="00441CB4" w:rsidRDefault="00136261" w:rsidP="00136261">
      <w:pPr>
        <w:rPr>
          <w:rFonts w:eastAsia="MS Mincho"/>
          <w:b/>
          <w:lang w:eastAsia="ja-JP"/>
        </w:rPr>
      </w:pPr>
      <w:r w:rsidRPr="00441CB4">
        <w:rPr>
          <w:rFonts w:eastAsia="MS Mincho"/>
          <w:b/>
          <w:lang w:eastAsia="ja-JP"/>
        </w:rPr>
        <w:t>Observation 6: Paging-less solution have the potential to increase the UE power and complexity</w:t>
      </w:r>
      <w:r>
        <w:rPr>
          <w:rFonts w:eastAsia="MS Mincho"/>
          <w:b/>
          <w:lang w:eastAsia="ja-JP"/>
        </w:rPr>
        <w:t xml:space="preserve"> since the UE needs to keep synchronization with two (possibly different bands cells)</w:t>
      </w:r>
    </w:p>
    <w:p w14:paraId="185B5861" w14:textId="77777777" w:rsidR="00136261" w:rsidRDefault="00136261" w:rsidP="00136261">
      <w:pPr>
        <w:rPr>
          <w:b/>
          <w:bCs/>
        </w:rPr>
      </w:pPr>
      <w:r w:rsidRPr="00906361">
        <w:rPr>
          <w:b/>
          <w:bCs/>
        </w:rPr>
        <w:t xml:space="preserve">Observation 7: Paging-less solution causes extra power consumption for legacy UE to read MIB/SIB1 before deducing that the cell is prohibited. </w:t>
      </w:r>
    </w:p>
    <w:p w14:paraId="035A4B45" w14:textId="77777777" w:rsidR="00136261" w:rsidRDefault="00136261" w:rsidP="00136261">
      <w:pPr>
        <w:rPr>
          <w:b/>
          <w:bCs/>
        </w:rPr>
      </w:pPr>
      <w:r>
        <w:rPr>
          <w:b/>
          <w:bCs/>
        </w:rPr>
        <w:t>Proposal 4: RAN2 to not pursue paging-less multicarrier solutions unless otherwise indicated by RAN 1.</w:t>
      </w:r>
    </w:p>
    <w:p w14:paraId="3A065B3A" w14:textId="743C76DD" w:rsidR="00136261" w:rsidRDefault="00136261" w:rsidP="00136261">
      <w:pPr>
        <w:rPr>
          <w:b/>
          <w:bCs/>
        </w:rPr>
      </w:pPr>
      <w:r w:rsidRPr="00901FAF">
        <w:rPr>
          <w:b/>
          <w:bCs/>
        </w:rPr>
        <w:t xml:space="preserve">Proposal 5: RAN2 to prioritize NES areas that target RAN2 optimization areas such as DRX and mobility. Other items such as common signalling solutions should be pursued only </w:t>
      </w:r>
      <w:r w:rsidR="00AF7E6E">
        <w:rPr>
          <w:b/>
          <w:bCs/>
        </w:rPr>
        <w:t>i</w:t>
      </w:r>
      <w:r w:rsidRPr="00901FAF">
        <w:rPr>
          <w:b/>
          <w:bCs/>
        </w:rPr>
        <w:t>f triggered by RAN1.</w:t>
      </w:r>
    </w:p>
    <w:p w14:paraId="7F9A5B2E" w14:textId="77777777" w:rsidR="00CD4C7B" w:rsidRPr="00320A6B" w:rsidRDefault="00CD4C7B" w:rsidP="00CD4C7B">
      <w:pPr>
        <w:pStyle w:val="Heading1"/>
      </w:pPr>
      <w:r w:rsidRPr="00320A6B">
        <w:t>References</w:t>
      </w:r>
    </w:p>
    <w:p w14:paraId="698966B4" w14:textId="3D000DF7" w:rsidR="00FB11CA" w:rsidRDefault="00034BF8" w:rsidP="00D159C3">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DA4396">
        <w:rPr>
          <w:lang w:eastAsia="zh-CN"/>
        </w:rPr>
        <w:t>13</w:t>
      </w:r>
      <w:r w:rsidR="00904715">
        <w:rPr>
          <w:lang w:eastAsia="zh-CN"/>
        </w:rPr>
        <w:t>544</w:t>
      </w:r>
      <w:r w:rsidR="00167A87" w:rsidRPr="00F04C08">
        <w:rPr>
          <w:lang w:val="en-US" w:eastAsia="zh-CN"/>
        </w:rPr>
        <w:t xml:space="preserve">: </w:t>
      </w:r>
      <w:r w:rsidR="00E80AC8" w:rsidRPr="00E80AC8">
        <w:rPr>
          <w:lang w:val="en-US" w:eastAsia="zh-CN"/>
        </w:rPr>
        <w:t>New SI: Study on network energy savings for NR</w:t>
      </w:r>
      <w:r w:rsidR="00167A87" w:rsidRPr="00F04C08">
        <w:rPr>
          <w:lang w:val="en-US" w:eastAsia="zh-CN"/>
        </w:rPr>
        <w:t>; TSG RAN Meeting #</w:t>
      </w:r>
      <w:r w:rsidR="00E36154">
        <w:rPr>
          <w:lang w:val="en-US" w:eastAsia="zh-CN"/>
        </w:rPr>
        <w:t>94</w:t>
      </w:r>
      <w:r w:rsidR="00167A87" w:rsidRPr="00F04C08">
        <w:rPr>
          <w:lang w:val="en-US" w:eastAsia="zh-CN"/>
        </w:rPr>
        <w:t xml:space="preserve">, </w:t>
      </w:r>
      <w:r w:rsidR="002740F0">
        <w:rPr>
          <w:lang w:val="en-US" w:eastAsia="zh-CN"/>
        </w:rPr>
        <w:t>Electronic Meeting,</w:t>
      </w:r>
      <w:r w:rsidR="00EA0AAF">
        <w:rPr>
          <w:lang w:val="en-US" w:eastAsia="zh-CN"/>
        </w:rPr>
        <w:t xml:space="preserve"> </w:t>
      </w:r>
      <w:r w:rsidR="00BB06CA">
        <w:rPr>
          <w:lang w:val="en-US" w:eastAsia="zh-CN"/>
        </w:rPr>
        <w:t>Dec</w:t>
      </w:r>
      <w:r w:rsidR="00EA0AAF">
        <w:rPr>
          <w:lang w:val="en-US" w:eastAsia="zh-CN"/>
        </w:rPr>
        <w:t xml:space="preserve"> 6 - </w:t>
      </w:r>
      <w:r w:rsidR="00BB06CA">
        <w:rPr>
          <w:lang w:val="en-US" w:eastAsia="zh-CN"/>
        </w:rPr>
        <w:t>17</w:t>
      </w:r>
      <w:r w:rsidR="00167A87" w:rsidRPr="00F04C08">
        <w:rPr>
          <w:lang w:val="en-US" w:eastAsia="zh-CN"/>
        </w:rPr>
        <w:t>, 20</w:t>
      </w:r>
      <w:r w:rsidR="0036720B" w:rsidRPr="00F04C08">
        <w:rPr>
          <w:lang w:val="en-US" w:eastAsia="zh-CN"/>
        </w:rPr>
        <w:t>2</w:t>
      </w:r>
      <w:r w:rsidR="005E5D32">
        <w:rPr>
          <w:lang w:val="en-US" w:eastAsia="zh-CN"/>
        </w:rPr>
        <w:t>1</w:t>
      </w:r>
    </w:p>
    <w:p w14:paraId="462497EB" w14:textId="11B78C8F" w:rsidR="00EA1BEE" w:rsidRDefault="00EA1BEE" w:rsidP="00D159C3">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RAN2 119e – Chairman Notes</w:t>
      </w:r>
    </w:p>
    <w:p w14:paraId="4998042B" w14:textId="60E849B4" w:rsidR="000E4BA8" w:rsidRPr="00FB11CA" w:rsidRDefault="000E4BA8" w:rsidP="00D159C3">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R2-</w:t>
      </w:r>
      <w:r w:rsidR="00CB49EC">
        <w:rPr>
          <w:lang w:val="en-US" w:eastAsia="zh-CN"/>
        </w:rPr>
        <w:t xml:space="preserve">22XXXX </w:t>
      </w:r>
      <w:r w:rsidRPr="000E4BA8">
        <w:rPr>
          <w:lang w:val="en-US" w:eastAsia="zh-CN"/>
        </w:rPr>
        <w:t>Report of [POST119-e][313][NES] Details of solutions (Huawei)</w:t>
      </w:r>
    </w:p>
    <w:bookmarkEnd w:id="0"/>
    <w:p w14:paraId="18A8108C" w14:textId="77777777" w:rsidR="00080512" w:rsidRPr="00320A6B" w:rsidRDefault="00080512" w:rsidP="007C2A7F">
      <w:pPr>
        <w:overflowPunct w:val="0"/>
        <w:autoSpaceDE w:val="0"/>
        <w:autoSpaceDN w:val="0"/>
        <w:adjustRightInd w:val="0"/>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6C6AE" w14:textId="77777777" w:rsidR="00497424" w:rsidRDefault="00497424">
      <w:r>
        <w:separator/>
      </w:r>
    </w:p>
  </w:endnote>
  <w:endnote w:type="continuationSeparator" w:id="0">
    <w:p w14:paraId="0F42E2B3" w14:textId="77777777" w:rsidR="00497424" w:rsidRDefault="00497424">
      <w:r>
        <w:continuationSeparator/>
      </w:r>
    </w:p>
  </w:endnote>
  <w:endnote w:type="continuationNotice" w:id="1">
    <w:p w14:paraId="4F6FD589" w14:textId="77777777" w:rsidR="00497424" w:rsidRDefault="00497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D7E51" w14:textId="77777777" w:rsidR="00497424" w:rsidRDefault="00497424">
      <w:r>
        <w:separator/>
      </w:r>
    </w:p>
  </w:footnote>
  <w:footnote w:type="continuationSeparator" w:id="0">
    <w:p w14:paraId="05799211" w14:textId="77777777" w:rsidR="00497424" w:rsidRDefault="00497424">
      <w:r>
        <w:continuationSeparator/>
      </w:r>
    </w:p>
  </w:footnote>
  <w:footnote w:type="continuationNotice" w:id="1">
    <w:p w14:paraId="2D8C85BF" w14:textId="77777777" w:rsidR="00497424" w:rsidRDefault="004974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 w15:restartNumberingAfterBreak="0">
    <w:nsid w:val="1B3F7904"/>
    <w:multiLevelType w:val="hybridMultilevel"/>
    <w:tmpl w:val="CEA0563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MS PGothic" w:hAnsi="MS PGothic" w:cs="MS PGothic" w:hint="default"/>
      </w:rPr>
    </w:lvl>
    <w:lvl w:ilvl="2" w:tplc="FFFFFFFF" w:tentative="1">
      <w:start w:val="1"/>
      <w:numFmt w:val="bullet"/>
      <w:lvlText w:val=""/>
      <w:lvlJc w:val="left"/>
      <w:pPr>
        <w:ind w:left="2160" w:hanging="360"/>
      </w:pPr>
      <w:rPr>
        <w:rFonts w:ascii="Helvetica" w:hAnsi="Helvetica" w:hint="default"/>
      </w:rPr>
    </w:lvl>
    <w:lvl w:ilvl="3" w:tplc="FFFFFFFF" w:tentative="1">
      <w:start w:val="1"/>
      <w:numFmt w:val="bullet"/>
      <w:lvlText w:val=""/>
      <w:lvlJc w:val="left"/>
      <w:pPr>
        <w:ind w:left="2880" w:hanging="360"/>
      </w:pPr>
      <w:rPr>
        <w:rFonts w:ascii="Batang" w:hAnsi="Batang" w:hint="default"/>
      </w:rPr>
    </w:lvl>
    <w:lvl w:ilvl="4" w:tplc="FFFFFFFF" w:tentative="1">
      <w:start w:val="1"/>
      <w:numFmt w:val="bullet"/>
      <w:lvlText w:val="o"/>
      <w:lvlJc w:val="left"/>
      <w:pPr>
        <w:ind w:left="3600" w:hanging="360"/>
      </w:pPr>
      <w:rPr>
        <w:rFonts w:ascii="MS PGothic" w:hAnsi="MS PGothic" w:cs="MS PGothic" w:hint="default"/>
      </w:rPr>
    </w:lvl>
    <w:lvl w:ilvl="5" w:tplc="FFFFFFFF" w:tentative="1">
      <w:start w:val="1"/>
      <w:numFmt w:val="bullet"/>
      <w:lvlText w:val=""/>
      <w:lvlJc w:val="left"/>
      <w:pPr>
        <w:ind w:left="4320" w:hanging="360"/>
      </w:pPr>
      <w:rPr>
        <w:rFonts w:ascii="Helvetica" w:hAnsi="Helvetica" w:hint="default"/>
      </w:rPr>
    </w:lvl>
    <w:lvl w:ilvl="6" w:tplc="FFFFFFFF" w:tentative="1">
      <w:start w:val="1"/>
      <w:numFmt w:val="bullet"/>
      <w:lvlText w:val=""/>
      <w:lvlJc w:val="left"/>
      <w:pPr>
        <w:ind w:left="5040" w:hanging="360"/>
      </w:pPr>
      <w:rPr>
        <w:rFonts w:ascii="Batang" w:hAnsi="Batang" w:hint="default"/>
      </w:rPr>
    </w:lvl>
    <w:lvl w:ilvl="7" w:tplc="FFFFFFFF" w:tentative="1">
      <w:start w:val="1"/>
      <w:numFmt w:val="bullet"/>
      <w:lvlText w:val="o"/>
      <w:lvlJc w:val="left"/>
      <w:pPr>
        <w:ind w:left="5760" w:hanging="360"/>
      </w:pPr>
      <w:rPr>
        <w:rFonts w:ascii="MS PGothic" w:hAnsi="MS PGothic" w:cs="MS PGothic" w:hint="default"/>
      </w:rPr>
    </w:lvl>
    <w:lvl w:ilvl="8" w:tplc="FFFFFFFF" w:tentative="1">
      <w:start w:val="1"/>
      <w:numFmt w:val="bullet"/>
      <w:lvlText w:val=""/>
      <w:lvlJc w:val="left"/>
      <w:pPr>
        <w:ind w:left="6480" w:hanging="360"/>
      </w:pPr>
      <w:rPr>
        <w:rFonts w:ascii="Helvetica" w:hAnsi="Helvetica" w:hint="default"/>
      </w:rPr>
    </w:lvl>
  </w:abstractNum>
  <w:abstractNum w:abstractNumId="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415985"/>
    <w:multiLevelType w:val="hybridMultilevel"/>
    <w:tmpl w:val="FA02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56808063">
    <w:abstractNumId w:val="4"/>
  </w:num>
  <w:num w:numId="2" w16cid:durableId="2012491652">
    <w:abstractNumId w:val="11"/>
  </w:num>
  <w:num w:numId="3" w16cid:durableId="334112461">
    <w:abstractNumId w:val="6"/>
  </w:num>
  <w:num w:numId="4" w16cid:durableId="1681348776">
    <w:abstractNumId w:val="9"/>
  </w:num>
  <w:num w:numId="5" w16cid:durableId="365448035">
    <w:abstractNumId w:val="10"/>
  </w:num>
  <w:num w:numId="6" w16cid:durableId="417142890">
    <w:abstractNumId w:val="5"/>
  </w:num>
  <w:num w:numId="7" w16cid:durableId="1381444475">
    <w:abstractNumId w:val="2"/>
  </w:num>
  <w:num w:numId="8" w16cid:durableId="11784282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1951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452195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253943">
    <w:abstractNumId w:val="1"/>
  </w:num>
  <w:num w:numId="12" w16cid:durableId="202581546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EEB"/>
    <w:rsid w:val="0000318A"/>
    <w:rsid w:val="0000366F"/>
    <w:rsid w:val="000039F6"/>
    <w:rsid w:val="0000409B"/>
    <w:rsid w:val="00004F39"/>
    <w:rsid w:val="000064F6"/>
    <w:rsid w:val="00006EBD"/>
    <w:rsid w:val="00006EEB"/>
    <w:rsid w:val="00007E79"/>
    <w:rsid w:val="00010161"/>
    <w:rsid w:val="00012887"/>
    <w:rsid w:val="00012C6B"/>
    <w:rsid w:val="000135B3"/>
    <w:rsid w:val="00013C23"/>
    <w:rsid w:val="000147A7"/>
    <w:rsid w:val="000152D3"/>
    <w:rsid w:val="000159D1"/>
    <w:rsid w:val="0001634F"/>
    <w:rsid w:val="0001796A"/>
    <w:rsid w:val="00017AAB"/>
    <w:rsid w:val="00020686"/>
    <w:rsid w:val="000221E5"/>
    <w:rsid w:val="00022FFF"/>
    <w:rsid w:val="0002360A"/>
    <w:rsid w:val="00023FC6"/>
    <w:rsid w:val="0002445A"/>
    <w:rsid w:val="0002508D"/>
    <w:rsid w:val="00025CE4"/>
    <w:rsid w:val="00026FC4"/>
    <w:rsid w:val="000279E8"/>
    <w:rsid w:val="000305FF"/>
    <w:rsid w:val="0003066F"/>
    <w:rsid w:val="000308BC"/>
    <w:rsid w:val="000308CA"/>
    <w:rsid w:val="00030D3B"/>
    <w:rsid w:val="00030DC5"/>
    <w:rsid w:val="00030F55"/>
    <w:rsid w:val="0003101C"/>
    <w:rsid w:val="0003108F"/>
    <w:rsid w:val="00032EA4"/>
    <w:rsid w:val="00033397"/>
    <w:rsid w:val="000338DD"/>
    <w:rsid w:val="00034865"/>
    <w:rsid w:val="00034BF8"/>
    <w:rsid w:val="00035677"/>
    <w:rsid w:val="00035A12"/>
    <w:rsid w:val="000365C3"/>
    <w:rsid w:val="000368BE"/>
    <w:rsid w:val="0003767C"/>
    <w:rsid w:val="00037A01"/>
    <w:rsid w:val="00037AFB"/>
    <w:rsid w:val="00037D65"/>
    <w:rsid w:val="00040095"/>
    <w:rsid w:val="0004017A"/>
    <w:rsid w:val="00041A8C"/>
    <w:rsid w:val="000422D9"/>
    <w:rsid w:val="000429B6"/>
    <w:rsid w:val="0004341F"/>
    <w:rsid w:val="0004395F"/>
    <w:rsid w:val="00044ED2"/>
    <w:rsid w:val="000453B4"/>
    <w:rsid w:val="00045625"/>
    <w:rsid w:val="0004707F"/>
    <w:rsid w:val="00047C90"/>
    <w:rsid w:val="000516D8"/>
    <w:rsid w:val="000516F8"/>
    <w:rsid w:val="00051B34"/>
    <w:rsid w:val="0005270E"/>
    <w:rsid w:val="00052A99"/>
    <w:rsid w:val="0005380D"/>
    <w:rsid w:val="00055864"/>
    <w:rsid w:val="00056DB2"/>
    <w:rsid w:val="0005724D"/>
    <w:rsid w:val="0006135D"/>
    <w:rsid w:val="00061505"/>
    <w:rsid w:val="00062D18"/>
    <w:rsid w:val="00065659"/>
    <w:rsid w:val="00065D6B"/>
    <w:rsid w:val="00066096"/>
    <w:rsid w:val="0006748E"/>
    <w:rsid w:val="00071167"/>
    <w:rsid w:val="000716A1"/>
    <w:rsid w:val="000725B6"/>
    <w:rsid w:val="000732E0"/>
    <w:rsid w:val="000736DA"/>
    <w:rsid w:val="00073EB1"/>
    <w:rsid w:val="00074261"/>
    <w:rsid w:val="00074DA0"/>
    <w:rsid w:val="000753C3"/>
    <w:rsid w:val="000772B8"/>
    <w:rsid w:val="0007762E"/>
    <w:rsid w:val="00077C88"/>
    <w:rsid w:val="00077D9D"/>
    <w:rsid w:val="0008026D"/>
    <w:rsid w:val="00080512"/>
    <w:rsid w:val="000812F8"/>
    <w:rsid w:val="00083F95"/>
    <w:rsid w:val="00084591"/>
    <w:rsid w:val="00086904"/>
    <w:rsid w:val="0008762B"/>
    <w:rsid w:val="0008766D"/>
    <w:rsid w:val="00087CC3"/>
    <w:rsid w:val="00087E3D"/>
    <w:rsid w:val="00090401"/>
    <w:rsid w:val="00090468"/>
    <w:rsid w:val="000926D3"/>
    <w:rsid w:val="00092753"/>
    <w:rsid w:val="00093164"/>
    <w:rsid w:val="00096258"/>
    <w:rsid w:val="00096FFA"/>
    <w:rsid w:val="0009788E"/>
    <w:rsid w:val="000A050C"/>
    <w:rsid w:val="000A1A2A"/>
    <w:rsid w:val="000A1A4E"/>
    <w:rsid w:val="000A3D7E"/>
    <w:rsid w:val="000A3F9B"/>
    <w:rsid w:val="000A469A"/>
    <w:rsid w:val="000A4756"/>
    <w:rsid w:val="000A5AD5"/>
    <w:rsid w:val="000B018A"/>
    <w:rsid w:val="000B0C46"/>
    <w:rsid w:val="000B19D0"/>
    <w:rsid w:val="000B3F59"/>
    <w:rsid w:val="000B4D19"/>
    <w:rsid w:val="000B7BCF"/>
    <w:rsid w:val="000C0524"/>
    <w:rsid w:val="000C0CA1"/>
    <w:rsid w:val="000C14D9"/>
    <w:rsid w:val="000C2CA3"/>
    <w:rsid w:val="000C2D34"/>
    <w:rsid w:val="000C415C"/>
    <w:rsid w:val="000C416C"/>
    <w:rsid w:val="000C439D"/>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B39"/>
    <w:rsid w:val="000D6FEF"/>
    <w:rsid w:val="000E0ED9"/>
    <w:rsid w:val="000E2162"/>
    <w:rsid w:val="000E3145"/>
    <w:rsid w:val="000E427B"/>
    <w:rsid w:val="000E49BE"/>
    <w:rsid w:val="000E4BA8"/>
    <w:rsid w:val="000E5617"/>
    <w:rsid w:val="000E6697"/>
    <w:rsid w:val="000F03B7"/>
    <w:rsid w:val="000F1B7E"/>
    <w:rsid w:val="000F2942"/>
    <w:rsid w:val="000F2F84"/>
    <w:rsid w:val="000F342D"/>
    <w:rsid w:val="000F531C"/>
    <w:rsid w:val="000F5AA4"/>
    <w:rsid w:val="000F5DDE"/>
    <w:rsid w:val="000F6E81"/>
    <w:rsid w:val="00100D19"/>
    <w:rsid w:val="00101232"/>
    <w:rsid w:val="00101BA1"/>
    <w:rsid w:val="00101E78"/>
    <w:rsid w:val="00102DAD"/>
    <w:rsid w:val="00103F08"/>
    <w:rsid w:val="00104080"/>
    <w:rsid w:val="00104704"/>
    <w:rsid w:val="001047D9"/>
    <w:rsid w:val="00106455"/>
    <w:rsid w:val="00106F4D"/>
    <w:rsid w:val="00107EE0"/>
    <w:rsid w:val="0011069B"/>
    <w:rsid w:val="00110E8D"/>
    <w:rsid w:val="00110EB9"/>
    <w:rsid w:val="00110FF7"/>
    <w:rsid w:val="00111374"/>
    <w:rsid w:val="0011222A"/>
    <w:rsid w:val="00113867"/>
    <w:rsid w:val="0011470F"/>
    <w:rsid w:val="001147B7"/>
    <w:rsid w:val="001158B5"/>
    <w:rsid w:val="00115A3A"/>
    <w:rsid w:val="00116DE8"/>
    <w:rsid w:val="00120844"/>
    <w:rsid w:val="00120C85"/>
    <w:rsid w:val="00121FB7"/>
    <w:rsid w:val="0012241E"/>
    <w:rsid w:val="001224F1"/>
    <w:rsid w:val="00122700"/>
    <w:rsid w:val="00123DB1"/>
    <w:rsid w:val="001241A8"/>
    <w:rsid w:val="00124B3D"/>
    <w:rsid w:val="00126209"/>
    <w:rsid w:val="00126D29"/>
    <w:rsid w:val="001270E9"/>
    <w:rsid w:val="00130477"/>
    <w:rsid w:val="00130949"/>
    <w:rsid w:val="00131318"/>
    <w:rsid w:val="00131495"/>
    <w:rsid w:val="001320DB"/>
    <w:rsid w:val="00134105"/>
    <w:rsid w:val="00134F91"/>
    <w:rsid w:val="00135C51"/>
    <w:rsid w:val="00135EC2"/>
    <w:rsid w:val="00136261"/>
    <w:rsid w:val="00136CFF"/>
    <w:rsid w:val="00137558"/>
    <w:rsid w:val="00137B44"/>
    <w:rsid w:val="00140C86"/>
    <w:rsid w:val="00141242"/>
    <w:rsid w:val="0014488C"/>
    <w:rsid w:val="00145075"/>
    <w:rsid w:val="00146731"/>
    <w:rsid w:val="00146FB1"/>
    <w:rsid w:val="0014714F"/>
    <w:rsid w:val="0014751F"/>
    <w:rsid w:val="00147B8F"/>
    <w:rsid w:val="0015058A"/>
    <w:rsid w:val="0015096D"/>
    <w:rsid w:val="00150D4C"/>
    <w:rsid w:val="00151063"/>
    <w:rsid w:val="00152357"/>
    <w:rsid w:val="00152BA3"/>
    <w:rsid w:val="0015367F"/>
    <w:rsid w:val="00153B24"/>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711B4"/>
    <w:rsid w:val="0017284D"/>
    <w:rsid w:val="00174173"/>
    <w:rsid w:val="001741A0"/>
    <w:rsid w:val="001748BD"/>
    <w:rsid w:val="001767D8"/>
    <w:rsid w:val="001769F9"/>
    <w:rsid w:val="00176B19"/>
    <w:rsid w:val="0017733D"/>
    <w:rsid w:val="0017736D"/>
    <w:rsid w:val="001779C9"/>
    <w:rsid w:val="00181A75"/>
    <w:rsid w:val="001822E5"/>
    <w:rsid w:val="00182DE1"/>
    <w:rsid w:val="00183165"/>
    <w:rsid w:val="001833C6"/>
    <w:rsid w:val="00183953"/>
    <w:rsid w:val="00186DE6"/>
    <w:rsid w:val="00190C58"/>
    <w:rsid w:val="0019338F"/>
    <w:rsid w:val="00194CC5"/>
    <w:rsid w:val="00194CD0"/>
    <w:rsid w:val="00194F4F"/>
    <w:rsid w:val="00196C23"/>
    <w:rsid w:val="0019788E"/>
    <w:rsid w:val="001A16DE"/>
    <w:rsid w:val="001A275B"/>
    <w:rsid w:val="001A2B4C"/>
    <w:rsid w:val="001A3C54"/>
    <w:rsid w:val="001A43E1"/>
    <w:rsid w:val="001A6D8E"/>
    <w:rsid w:val="001A7342"/>
    <w:rsid w:val="001A76A6"/>
    <w:rsid w:val="001B15EF"/>
    <w:rsid w:val="001B2253"/>
    <w:rsid w:val="001B39BC"/>
    <w:rsid w:val="001B3DF2"/>
    <w:rsid w:val="001B3E0C"/>
    <w:rsid w:val="001B49C9"/>
    <w:rsid w:val="001B560A"/>
    <w:rsid w:val="001B5FCC"/>
    <w:rsid w:val="001B6282"/>
    <w:rsid w:val="001B66ED"/>
    <w:rsid w:val="001B720E"/>
    <w:rsid w:val="001C00F6"/>
    <w:rsid w:val="001C01CB"/>
    <w:rsid w:val="001C0CD7"/>
    <w:rsid w:val="001C28B2"/>
    <w:rsid w:val="001C2B2E"/>
    <w:rsid w:val="001C3EC7"/>
    <w:rsid w:val="001C595C"/>
    <w:rsid w:val="001C6D73"/>
    <w:rsid w:val="001D0AEF"/>
    <w:rsid w:val="001D379F"/>
    <w:rsid w:val="001D3A7D"/>
    <w:rsid w:val="001D4FB0"/>
    <w:rsid w:val="001D599B"/>
    <w:rsid w:val="001D5BAA"/>
    <w:rsid w:val="001D6CF3"/>
    <w:rsid w:val="001E284D"/>
    <w:rsid w:val="001E3A33"/>
    <w:rsid w:val="001E48E5"/>
    <w:rsid w:val="001E53A0"/>
    <w:rsid w:val="001E5C04"/>
    <w:rsid w:val="001E5C35"/>
    <w:rsid w:val="001E70D7"/>
    <w:rsid w:val="001E79D6"/>
    <w:rsid w:val="001F0C25"/>
    <w:rsid w:val="001F0E89"/>
    <w:rsid w:val="001F168B"/>
    <w:rsid w:val="001F1CFE"/>
    <w:rsid w:val="001F2E41"/>
    <w:rsid w:val="001F2E7F"/>
    <w:rsid w:val="001F34F3"/>
    <w:rsid w:val="001F5C44"/>
    <w:rsid w:val="001F5CC4"/>
    <w:rsid w:val="001F632B"/>
    <w:rsid w:val="001F76C1"/>
    <w:rsid w:val="001F7831"/>
    <w:rsid w:val="002008C2"/>
    <w:rsid w:val="0020111A"/>
    <w:rsid w:val="002016BF"/>
    <w:rsid w:val="00201844"/>
    <w:rsid w:val="00201B08"/>
    <w:rsid w:val="00202492"/>
    <w:rsid w:val="002029A9"/>
    <w:rsid w:val="00203645"/>
    <w:rsid w:val="0020370C"/>
    <w:rsid w:val="00204045"/>
    <w:rsid w:val="0020425F"/>
    <w:rsid w:val="002061D2"/>
    <w:rsid w:val="00206DB4"/>
    <w:rsid w:val="00206ED3"/>
    <w:rsid w:val="00207079"/>
    <w:rsid w:val="0021353E"/>
    <w:rsid w:val="002135CA"/>
    <w:rsid w:val="002138DD"/>
    <w:rsid w:val="00214E95"/>
    <w:rsid w:val="00215C7D"/>
    <w:rsid w:val="00216471"/>
    <w:rsid w:val="00216994"/>
    <w:rsid w:val="00216FA7"/>
    <w:rsid w:val="002201C1"/>
    <w:rsid w:val="002218AC"/>
    <w:rsid w:val="00221DC7"/>
    <w:rsid w:val="00221E06"/>
    <w:rsid w:val="00221F6C"/>
    <w:rsid w:val="00223AD3"/>
    <w:rsid w:val="00224198"/>
    <w:rsid w:val="002244A9"/>
    <w:rsid w:val="00225498"/>
    <w:rsid w:val="0022589F"/>
    <w:rsid w:val="0022606D"/>
    <w:rsid w:val="00226347"/>
    <w:rsid w:val="00233196"/>
    <w:rsid w:val="00233A4C"/>
    <w:rsid w:val="00234B2F"/>
    <w:rsid w:val="00235144"/>
    <w:rsid w:val="00236258"/>
    <w:rsid w:val="00242296"/>
    <w:rsid w:val="002429E1"/>
    <w:rsid w:val="00242D19"/>
    <w:rsid w:val="00243001"/>
    <w:rsid w:val="0024485F"/>
    <w:rsid w:val="00245B7D"/>
    <w:rsid w:val="002470DA"/>
    <w:rsid w:val="00250812"/>
    <w:rsid w:val="00250B04"/>
    <w:rsid w:val="00250E5D"/>
    <w:rsid w:val="002524D2"/>
    <w:rsid w:val="00253EB4"/>
    <w:rsid w:val="0025406F"/>
    <w:rsid w:val="002541AB"/>
    <w:rsid w:val="00254A27"/>
    <w:rsid w:val="00256B66"/>
    <w:rsid w:val="00260AE7"/>
    <w:rsid w:val="00261860"/>
    <w:rsid w:val="00262113"/>
    <w:rsid w:val="00262A9D"/>
    <w:rsid w:val="00262B86"/>
    <w:rsid w:val="00262CDC"/>
    <w:rsid w:val="00262EDD"/>
    <w:rsid w:val="0026614D"/>
    <w:rsid w:val="0027053F"/>
    <w:rsid w:val="00270F19"/>
    <w:rsid w:val="0027112D"/>
    <w:rsid w:val="00271E30"/>
    <w:rsid w:val="00271E96"/>
    <w:rsid w:val="00272C79"/>
    <w:rsid w:val="00273961"/>
    <w:rsid w:val="002740F0"/>
    <w:rsid w:val="0027479D"/>
    <w:rsid w:val="002747EC"/>
    <w:rsid w:val="00274E85"/>
    <w:rsid w:val="0027537D"/>
    <w:rsid w:val="00275A13"/>
    <w:rsid w:val="0027640C"/>
    <w:rsid w:val="0027700B"/>
    <w:rsid w:val="002779A1"/>
    <w:rsid w:val="002805EC"/>
    <w:rsid w:val="00281980"/>
    <w:rsid w:val="00281AA7"/>
    <w:rsid w:val="00281EB6"/>
    <w:rsid w:val="00281FEF"/>
    <w:rsid w:val="002828C0"/>
    <w:rsid w:val="00282F1E"/>
    <w:rsid w:val="002855BF"/>
    <w:rsid w:val="00286538"/>
    <w:rsid w:val="0028779E"/>
    <w:rsid w:val="002879DE"/>
    <w:rsid w:val="00290C39"/>
    <w:rsid w:val="00290D75"/>
    <w:rsid w:val="00290E65"/>
    <w:rsid w:val="00290FC1"/>
    <w:rsid w:val="00293031"/>
    <w:rsid w:val="00295046"/>
    <w:rsid w:val="002956AA"/>
    <w:rsid w:val="002966A8"/>
    <w:rsid w:val="0029794B"/>
    <w:rsid w:val="002A00A9"/>
    <w:rsid w:val="002A09FF"/>
    <w:rsid w:val="002A1D1A"/>
    <w:rsid w:val="002A28C4"/>
    <w:rsid w:val="002A4338"/>
    <w:rsid w:val="002A4AD1"/>
    <w:rsid w:val="002A4F3D"/>
    <w:rsid w:val="002A5FEE"/>
    <w:rsid w:val="002A717B"/>
    <w:rsid w:val="002B13F4"/>
    <w:rsid w:val="002B17AD"/>
    <w:rsid w:val="002B1CCD"/>
    <w:rsid w:val="002B4AC3"/>
    <w:rsid w:val="002B69DE"/>
    <w:rsid w:val="002B7133"/>
    <w:rsid w:val="002C0FC3"/>
    <w:rsid w:val="002C1ECB"/>
    <w:rsid w:val="002C3919"/>
    <w:rsid w:val="002C4170"/>
    <w:rsid w:val="002C6EDD"/>
    <w:rsid w:val="002C708A"/>
    <w:rsid w:val="002D0F7A"/>
    <w:rsid w:val="002D10D9"/>
    <w:rsid w:val="002D2AB9"/>
    <w:rsid w:val="002D325D"/>
    <w:rsid w:val="002D4340"/>
    <w:rsid w:val="002D50EB"/>
    <w:rsid w:val="002E0A0A"/>
    <w:rsid w:val="002E0D1C"/>
    <w:rsid w:val="002E12DE"/>
    <w:rsid w:val="002E13C5"/>
    <w:rsid w:val="002E1652"/>
    <w:rsid w:val="002E1D57"/>
    <w:rsid w:val="002E229A"/>
    <w:rsid w:val="002E2CD5"/>
    <w:rsid w:val="002E386F"/>
    <w:rsid w:val="002E3CCA"/>
    <w:rsid w:val="002E61FD"/>
    <w:rsid w:val="002E755A"/>
    <w:rsid w:val="002E7B35"/>
    <w:rsid w:val="002F0D22"/>
    <w:rsid w:val="002F1ED3"/>
    <w:rsid w:val="002F229B"/>
    <w:rsid w:val="002F267E"/>
    <w:rsid w:val="002F3B8A"/>
    <w:rsid w:val="002F3C58"/>
    <w:rsid w:val="002F4F7F"/>
    <w:rsid w:val="002F61D6"/>
    <w:rsid w:val="002F6BC2"/>
    <w:rsid w:val="0030002C"/>
    <w:rsid w:val="003007BF"/>
    <w:rsid w:val="00301285"/>
    <w:rsid w:val="00301A39"/>
    <w:rsid w:val="0030249C"/>
    <w:rsid w:val="00302700"/>
    <w:rsid w:val="00304006"/>
    <w:rsid w:val="00304D43"/>
    <w:rsid w:val="00305ECA"/>
    <w:rsid w:val="00306271"/>
    <w:rsid w:val="00307D05"/>
    <w:rsid w:val="00311E70"/>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7901"/>
    <w:rsid w:val="00331D99"/>
    <w:rsid w:val="0033250E"/>
    <w:rsid w:val="00335983"/>
    <w:rsid w:val="003360BD"/>
    <w:rsid w:val="00336957"/>
    <w:rsid w:val="00336A95"/>
    <w:rsid w:val="00336CEE"/>
    <w:rsid w:val="00336E72"/>
    <w:rsid w:val="00337B1A"/>
    <w:rsid w:val="00340AC4"/>
    <w:rsid w:val="00340FAC"/>
    <w:rsid w:val="003414FC"/>
    <w:rsid w:val="003417CA"/>
    <w:rsid w:val="003424E1"/>
    <w:rsid w:val="00343C86"/>
    <w:rsid w:val="00344236"/>
    <w:rsid w:val="00344710"/>
    <w:rsid w:val="00344969"/>
    <w:rsid w:val="00344C13"/>
    <w:rsid w:val="003452AB"/>
    <w:rsid w:val="00346B5D"/>
    <w:rsid w:val="00346D47"/>
    <w:rsid w:val="00347001"/>
    <w:rsid w:val="00350995"/>
    <w:rsid w:val="00352F51"/>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B1E"/>
    <w:rsid w:val="00365F68"/>
    <w:rsid w:val="00366F41"/>
    <w:rsid w:val="0036720B"/>
    <w:rsid w:val="003713B5"/>
    <w:rsid w:val="00371744"/>
    <w:rsid w:val="00372D36"/>
    <w:rsid w:val="00373445"/>
    <w:rsid w:val="00374BAF"/>
    <w:rsid w:val="00375A2E"/>
    <w:rsid w:val="00375CCC"/>
    <w:rsid w:val="00376792"/>
    <w:rsid w:val="00376C55"/>
    <w:rsid w:val="003776FB"/>
    <w:rsid w:val="00377A30"/>
    <w:rsid w:val="00380A4A"/>
    <w:rsid w:val="0038168C"/>
    <w:rsid w:val="003816C5"/>
    <w:rsid w:val="00381FB6"/>
    <w:rsid w:val="0038218E"/>
    <w:rsid w:val="00382A17"/>
    <w:rsid w:val="00382AC9"/>
    <w:rsid w:val="00382B15"/>
    <w:rsid w:val="00383173"/>
    <w:rsid w:val="003838F7"/>
    <w:rsid w:val="003839E9"/>
    <w:rsid w:val="00383D39"/>
    <w:rsid w:val="00384E6A"/>
    <w:rsid w:val="00385D97"/>
    <w:rsid w:val="003860EA"/>
    <w:rsid w:val="0038677D"/>
    <w:rsid w:val="00387244"/>
    <w:rsid w:val="003873B4"/>
    <w:rsid w:val="0039145F"/>
    <w:rsid w:val="003921CE"/>
    <w:rsid w:val="0039432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231"/>
    <w:rsid w:val="003A6C29"/>
    <w:rsid w:val="003A7C61"/>
    <w:rsid w:val="003B1B8C"/>
    <w:rsid w:val="003B1CB2"/>
    <w:rsid w:val="003B3B2C"/>
    <w:rsid w:val="003B3DFA"/>
    <w:rsid w:val="003B40AD"/>
    <w:rsid w:val="003B4FF9"/>
    <w:rsid w:val="003B5BB7"/>
    <w:rsid w:val="003B6713"/>
    <w:rsid w:val="003B67E5"/>
    <w:rsid w:val="003B7AD1"/>
    <w:rsid w:val="003C0176"/>
    <w:rsid w:val="003C0FA8"/>
    <w:rsid w:val="003C1BCC"/>
    <w:rsid w:val="003C2271"/>
    <w:rsid w:val="003C48BC"/>
    <w:rsid w:val="003C4E37"/>
    <w:rsid w:val="003C6194"/>
    <w:rsid w:val="003C66DE"/>
    <w:rsid w:val="003D0659"/>
    <w:rsid w:val="003D0AEF"/>
    <w:rsid w:val="003D140F"/>
    <w:rsid w:val="003D159B"/>
    <w:rsid w:val="003D2286"/>
    <w:rsid w:val="003D2B58"/>
    <w:rsid w:val="003D2C5B"/>
    <w:rsid w:val="003D3F2A"/>
    <w:rsid w:val="003D3FB5"/>
    <w:rsid w:val="003D561D"/>
    <w:rsid w:val="003D6072"/>
    <w:rsid w:val="003D65DC"/>
    <w:rsid w:val="003D7042"/>
    <w:rsid w:val="003E0152"/>
    <w:rsid w:val="003E16BE"/>
    <w:rsid w:val="003E1F2D"/>
    <w:rsid w:val="003E4A6A"/>
    <w:rsid w:val="003E4DDA"/>
    <w:rsid w:val="003E588D"/>
    <w:rsid w:val="003E5929"/>
    <w:rsid w:val="003E5D2F"/>
    <w:rsid w:val="003E6C37"/>
    <w:rsid w:val="003E6D72"/>
    <w:rsid w:val="003F037E"/>
    <w:rsid w:val="003F1AF2"/>
    <w:rsid w:val="003F28F4"/>
    <w:rsid w:val="003F3E81"/>
    <w:rsid w:val="003F4A94"/>
    <w:rsid w:val="003F62C4"/>
    <w:rsid w:val="003F799F"/>
    <w:rsid w:val="00400113"/>
    <w:rsid w:val="0040075A"/>
    <w:rsid w:val="00400AF9"/>
    <w:rsid w:val="00401520"/>
    <w:rsid w:val="00401855"/>
    <w:rsid w:val="004032C7"/>
    <w:rsid w:val="00405800"/>
    <w:rsid w:val="00406E13"/>
    <w:rsid w:val="00407D3D"/>
    <w:rsid w:val="00410637"/>
    <w:rsid w:val="004123E8"/>
    <w:rsid w:val="00412662"/>
    <w:rsid w:val="0041296E"/>
    <w:rsid w:val="00413147"/>
    <w:rsid w:val="004142F1"/>
    <w:rsid w:val="00415162"/>
    <w:rsid w:val="004168E6"/>
    <w:rsid w:val="00416EE7"/>
    <w:rsid w:val="004174BD"/>
    <w:rsid w:val="00417842"/>
    <w:rsid w:val="0042020E"/>
    <w:rsid w:val="00420392"/>
    <w:rsid w:val="004203A6"/>
    <w:rsid w:val="004203E7"/>
    <w:rsid w:val="00420A76"/>
    <w:rsid w:val="00421A80"/>
    <w:rsid w:val="004223D5"/>
    <w:rsid w:val="0042394C"/>
    <w:rsid w:val="004269D0"/>
    <w:rsid w:val="004275A9"/>
    <w:rsid w:val="00430D92"/>
    <w:rsid w:val="004316D5"/>
    <w:rsid w:val="004325A5"/>
    <w:rsid w:val="00432F0C"/>
    <w:rsid w:val="0043393F"/>
    <w:rsid w:val="00435311"/>
    <w:rsid w:val="004356CA"/>
    <w:rsid w:val="00435ADE"/>
    <w:rsid w:val="00435C67"/>
    <w:rsid w:val="004378F1"/>
    <w:rsid w:val="00437E0C"/>
    <w:rsid w:val="00440AA6"/>
    <w:rsid w:val="00441CB4"/>
    <w:rsid w:val="0044209B"/>
    <w:rsid w:val="00443341"/>
    <w:rsid w:val="00445088"/>
    <w:rsid w:val="0044683A"/>
    <w:rsid w:val="00446D1A"/>
    <w:rsid w:val="00447717"/>
    <w:rsid w:val="004477E7"/>
    <w:rsid w:val="00447946"/>
    <w:rsid w:val="00450778"/>
    <w:rsid w:val="004522CC"/>
    <w:rsid w:val="00453473"/>
    <w:rsid w:val="0045378B"/>
    <w:rsid w:val="00453D6F"/>
    <w:rsid w:val="00454656"/>
    <w:rsid w:val="00454C2B"/>
    <w:rsid w:val="00456872"/>
    <w:rsid w:val="00456B3D"/>
    <w:rsid w:val="00457661"/>
    <w:rsid w:val="00460045"/>
    <w:rsid w:val="00463569"/>
    <w:rsid w:val="00463E0F"/>
    <w:rsid w:val="00465CB0"/>
    <w:rsid w:val="00466468"/>
    <w:rsid w:val="00466DF8"/>
    <w:rsid w:val="00467075"/>
    <w:rsid w:val="004672EE"/>
    <w:rsid w:val="00470F30"/>
    <w:rsid w:val="00471CDE"/>
    <w:rsid w:val="0047216C"/>
    <w:rsid w:val="0047331C"/>
    <w:rsid w:val="00474792"/>
    <w:rsid w:val="00474C33"/>
    <w:rsid w:val="0047536C"/>
    <w:rsid w:val="0047572B"/>
    <w:rsid w:val="00476CAD"/>
    <w:rsid w:val="00477256"/>
    <w:rsid w:val="00477455"/>
    <w:rsid w:val="004807E3"/>
    <w:rsid w:val="00480D23"/>
    <w:rsid w:val="0048130D"/>
    <w:rsid w:val="00482167"/>
    <w:rsid w:val="004822A1"/>
    <w:rsid w:val="004829B0"/>
    <w:rsid w:val="004832C4"/>
    <w:rsid w:val="00483C1D"/>
    <w:rsid w:val="00485177"/>
    <w:rsid w:val="00485492"/>
    <w:rsid w:val="00485BDB"/>
    <w:rsid w:val="004864C2"/>
    <w:rsid w:val="00486E50"/>
    <w:rsid w:val="00492258"/>
    <w:rsid w:val="00492558"/>
    <w:rsid w:val="00493216"/>
    <w:rsid w:val="00494346"/>
    <w:rsid w:val="0049656C"/>
    <w:rsid w:val="004972DD"/>
    <w:rsid w:val="00497424"/>
    <w:rsid w:val="00497C56"/>
    <w:rsid w:val="004A00FD"/>
    <w:rsid w:val="004A0319"/>
    <w:rsid w:val="004A03FB"/>
    <w:rsid w:val="004A2B72"/>
    <w:rsid w:val="004A32F3"/>
    <w:rsid w:val="004A4700"/>
    <w:rsid w:val="004A51CD"/>
    <w:rsid w:val="004A5853"/>
    <w:rsid w:val="004A59FA"/>
    <w:rsid w:val="004A68F4"/>
    <w:rsid w:val="004B1194"/>
    <w:rsid w:val="004B20E3"/>
    <w:rsid w:val="004B35A2"/>
    <w:rsid w:val="004B39DD"/>
    <w:rsid w:val="004B3A98"/>
    <w:rsid w:val="004B3EC2"/>
    <w:rsid w:val="004B41F8"/>
    <w:rsid w:val="004B5CED"/>
    <w:rsid w:val="004B68D7"/>
    <w:rsid w:val="004B7120"/>
    <w:rsid w:val="004B798E"/>
    <w:rsid w:val="004C1531"/>
    <w:rsid w:val="004C1974"/>
    <w:rsid w:val="004C229D"/>
    <w:rsid w:val="004C2E68"/>
    <w:rsid w:val="004C58B3"/>
    <w:rsid w:val="004C5A95"/>
    <w:rsid w:val="004C615D"/>
    <w:rsid w:val="004C655E"/>
    <w:rsid w:val="004C6BCC"/>
    <w:rsid w:val="004C7CA8"/>
    <w:rsid w:val="004C7E7C"/>
    <w:rsid w:val="004D0D01"/>
    <w:rsid w:val="004D1DC6"/>
    <w:rsid w:val="004D2B6C"/>
    <w:rsid w:val="004D3578"/>
    <w:rsid w:val="004D380D"/>
    <w:rsid w:val="004D3B50"/>
    <w:rsid w:val="004D4564"/>
    <w:rsid w:val="004E0C79"/>
    <w:rsid w:val="004E213A"/>
    <w:rsid w:val="004E2917"/>
    <w:rsid w:val="004E383E"/>
    <w:rsid w:val="004E419E"/>
    <w:rsid w:val="004E48C4"/>
    <w:rsid w:val="004E663F"/>
    <w:rsid w:val="004F012B"/>
    <w:rsid w:val="004F0DE1"/>
    <w:rsid w:val="004F0F3A"/>
    <w:rsid w:val="004F10A5"/>
    <w:rsid w:val="004F156A"/>
    <w:rsid w:val="004F29E2"/>
    <w:rsid w:val="004F6D0B"/>
    <w:rsid w:val="00502735"/>
    <w:rsid w:val="00502BC6"/>
    <w:rsid w:val="00503171"/>
    <w:rsid w:val="005037A0"/>
    <w:rsid w:val="005056A1"/>
    <w:rsid w:val="005060BF"/>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5928"/>
    <w:rsid w:val="00525F58"/>
    <w:rsid w:val="00527DB9"/>
    <w:rsid w:val="00527DE0"/>
    <w:rsid w:val="00532159"/>
    <w:rsid w:val="00532A92"/>
    <w:rsid w:val="00533A56"/>
    <w:rsid w:val="00534DA0"/>
    <w:rsid w:val="0053506A"/>
    <w:rsid w:val="005377D5"/>
    <w:rsid w:val="00540007"/>
    <w:rsid w:val="00540132"/>
    <w:rsid w:val="005423AB"/>
    <w:rsid w:val="0054296F"/>
    <w:rsid w:val="00542AF3"/>
    <w:rsid w:val="00543E6C"/>
    <w:rsid w:val="00543F3A"/>
    <w:rsid w:val="00543F5F"/>
    <w:rsid w:val="005440E5"/>
    <w:rsid w:val="00544D36"/>
    <w:rsid w:val="00546749"/>
    <w:rsid w:val="00546CB4"/>
    <w:rsid w:val="00546F4B"/>
    <w:rsid w:val="00547594"/>
    <w:rsid w:val="0055050A"/>
    <w:rsid w:val="005506D7"/>
    <w:rsid w:val="00551ED5"/>
    <w:rsid w:val="00551ED6"/>
    <w:rsid w:val="00551F97"/>
    <w:rsid w:val="00552D11"/>
    <w:rsid w:val="00553021"/>
    <w:rsid w:val="00553221"/>
    <w:rsid w:val="005568C8"/>
    <w:rsid w:val="00556D31"/>
    <w:rsid w:val="00557FFB"/>
    <w:rsid w:val="0056076A"/>
    <w:rsid w:val="00563892"/>
    <w:rsid w:val="00563A66"/>
    <w:rsid w:val="0056469D"/>
    <w:rsid w:val="0056480F"/>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80A44"/>
    <w:rsid w:val="00580E96"/>
    <w:rsid w:val="00582153"/>
    <w:rsid w:val="00582CDB"/>
    <w:rsid w:val="00583BFA"/>
    <w:rsid w:val="00584EE9"/>
    <w:rsid w:val="005862E2"/>
    <w:rsid w:val="00586897"/>
    <w:rsid w:val="00586CF6"/>
    <w:rsid w:val="00587B48"/>
    <w:rsid w:val="005900CE"/>
    <w:rsid w:val="00591952"/>
    <w:rsid w:val="005920E6"/>
    <w:rsid w:val="00593B6E"/>
    <w:rsid w:val="005A00A7"/>
    <w:rsid w:val="005A05E7"/>
    <w:rsid w:val="005A0B42"/>
    <w:rsid w:val="005A0B84"/>
    <w:rsid w:val="005A14B6"/>
    <w:rsid w:val="005A166D"/>
    <w:rsid w:val="005A5E85"/>
    <w:rsid w:val="005A65E6"/>
    <w:rsid w:val="005A6667"/>
    <w:rsid w:val="005A6916"/>
    <w:rsid w:val="005A7F7D"/>
    <w:rsid w:val="005B1DC5"/>
    <w:rsid w:val="005B249B"/>
    <w:rsid w:val="005B26A7"/>
    <w:rsid w:val="005B3C26"/>
    <w:rsid w:val="005B3C9A"/>
    <w:rsid w:val="005B3ECB"/>
    <w:rsid w:val="005B3F26"/>
    <w:rsid w:val="005B4215"/>
    <w:rsid w:val="005B46AD"/>
    <w:rsid w:val="005B6108"/>
    <w:rsid w:val="005B6BCA"/>
    <w:rsid w:val="005B71A4"/>
    <w:rsid w:val="005B79E3"/>
    <w:rsid w:val="005C0207"/>
    <w:rsid w:val="005C15EC"/>
    <w:rsid w:val="005C2845"/>
    <w:rsid w:val="005C43EE"/>
    <w:rsid w:val="005C4400"/>
    <w:rsid w:val="005C528A"/>
    <w:rsid w:val="005C5D06"/>
    <w:rsid w:val="005C7D09"/>
    <w:rsid w:val="005C7E45"/>
    <w:rsid w:val="005D2DC8"/>
    <w:rsid w:val="005D5447"/>
    <w:rsid w:val="005D5F79"/>
    <w:rsid w:val="005D661E"/>
    <w:rsid w:val="005D75B8"/>
    <w:rsid w:val="005E077C"/>
    <w:rsid w:val="005E1A07"/>
    <w:rsid w:val="005E21DD"/>
    <w:rsid w:val="005E5D32"/>
    <w:rsid w:val="005E5D4F"/>
    <w:rsid w:val="005E6A6C"/>
    <w:rsid w:val="005E6ECA"/>
    <w:rsid w:val="005F071B"/>
    <w:rsid w:val="005F21F1"/>
    <w:rsid w:val="005F2EDF"/>
    <w:rsid w:val="005F3692"/>
    <w:rsid w:val="005F4E8E"/>
    <w:rsid w:val="005F5010"/>
    <w:rsid w:val="005F520C"/>
    <w:rsid w:val="005F6D71"/>
    <w:rsid w:val="005F70C3"/>
    <w:rsid w:val="005F75EC"/>
    <w:rsid w:val="005F7CBF"/>
    <w:rsid w:val="0060164A"/>
    <w:rsid w:val="006018ED"/>
    <w:rsid w:val="00601A5C"/>
    <w:rsid w:val="00602098"/>
    <w:rsid w:val="00602641"/>
    <w:rsid w:val="00603219"/>
    <w:rsid w:val="00605118"/>
    <w:rsid w:val="00605A6A"/>
    <w:rsid w:val="00606713"/>
    <w:rsid w:val="006067A4"/>
    <w:rsid w:val="00610CEE"/>
    <w:rsid w:val="006112AF"/>
    <w:rsid w:val="00611566"/>
    <w:rsid w:val="00611F13"/>
    <w:rsid w:val="00613340"/>
    <w:rsid w:val="006139A9"/>
    <w:rsid w:val="00614EE6"/>
    <w:rsid w:val="0061571D"/>
    <w:rsid w:val="00615977"/>
    <w:rsid w:val="00615CCD"/>
    <w:rsid w:val="00616365"/>
    <w:rsid w:val="00621140"/>
    <w:rsid w:val="006211DA"/>
    <w:rsid w:val="00621371"/>
    <w:rsid w:val="00622582"/>
    <w:rsid w:val="00622A05"/>
    <w:rsid w:val="00623713"/>
    <w:rsid w:val="00623A25"/>
    <w:rsid w:val="00626696"/>
    <w:rsid w:val="0062739F"/>
    <w:rsid w:val="0063146A"/>
    <w:rsid w:val="00631DBD"/>
    <w:rsid w:val="00632222"/>
    <w:rsid w:val="00635F47"/>
    <w:rsid w:val="00636944"/>
    <w:rsid w:val="00636BD3"/>
    <w:rsid w:val="0064042E"/>
    <w:rsid w:val="00641F14"/>
    <w:rsid w:val="00643ADF"/>
    <w:rsid w:val="0064411C"/>
    <w:rsid w:val="00644B14"/>
    <w:rsid w:val="00644E84"/>
    <w:rsid w:val="006454FE"/>
    <w:rsid w:val="00645D44"/>
    <w:rsid w:val="006465F3"/>
    <w:rsid w:val="00646D99"/>
    <w:rsid w:val="00647E8B"/>
    <w:rsid w:val="00650084"/>
    <w:rsid w:val="00650566"/>
    <w:rsid w:val="00651125"/>
    <w:rsid w:val="00651A6B"/>
    <w:rsid w:val="00651C37"/>
    <w:rsid w:val="0065252A"/>
    <w:rsid w:val="00652646"/>
    <w:rsid w:val="006531CD"/>
    <w:rsid w:val="006550CF"/>
    <w:rsid w:val="006557C8"/>
    <w:rsid w:val="00655CD3"/>
    <w:rsid w:val="00656499"/>
    <w:rsid w:val="00656759"/>
    <w:rsid w:val="00656910"/>
    <w:rsid w:val="00657651"/>
    <w:rsid w:val="00657EB6"/>
    <w:rsid w:val="006600CD"/>
    <w:rsid w:val="00660764"/>
    <w:rsid w:val="00662592"/>
    <w:rsid w:val="0066344B"/>
    <w:rsid w:val="00663D69"/>
    <w:rsid w:val="00663F69"/>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7D81"/>
    <w:rsid w:val="0068064C"/>
    <w:rsid w:val="00680C10"/>
    <w:rsid w:val="00681379"/>
    <w:rsid w:val="006829F2"/>
    <w:rsid w:val="00682D58"/>
    <w:rsid w:val="006856CF"/>
    <w:rsid w:val="006901D6"/>
    <w:rsid w:val="006926BA"/>
    <w:rsid w:val="00692FC3"/>
    <w:rsid w:val="00693373"/>
    <w:rsid w:val="00694012"/>
    <w:rsid w:val="00694645"/>
    <w:rsid w:val="00694D2A"/>
    <w:rsid w:val="006965CD"/>
    <w:rsid w:val="00696DF2"/>
    <w:rsid w:val="00697858"/>
    <w:rsid w:val="00697A87"/>
    <w:rsid w:val="006A0726"/>
    <w:rsid w:val="006A1436"/>
    <w:rsid w:val="006A180F"/>
    <w:rsid w:val="006A334F"/>
    <w:rsid w:val="006A3EC5"/>
    <w:rsid w:val="006A456D"/>
    <w:rsid w:val="006A5153"/>
    <w:rsid w:val="006A54BE"/>
    <w:rsid w:val="006A6944"/>
    <w:rsid w:val="006A6CC4"/>
    <w:rsid w:val="006A7792"/>
    <w:rsid w:val="006B025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E24"/>
    <w:rsid w:val="006D34AB"/>
    <w:rsid w:val="006D35D5"/>
    <w:rsid w:val="006D36AE"/>
    <w:rsid w:val="006D3D31"/>
    <w:rsid w:val="006D448F"/>
    <w:rsid w:val="006D4CB0"/>
    <w:rsid w:val="006D5205"/>
    <w:rsid w:val="006D5277"/>
    <w:rsid w:val="006D6D04"/>
    <w:rsid w:val="006D7157"/>
    <w:rsid w:val="006D7BD3"/>
    <w:rsid w:val="006D7D62"/>
    <w:rsid w:val="006D7EB8"/>
    <w:rsid w:val="006E08C3"/>
    <w:rsid w:val="006E1417"/>
    <w:rsid w:val="006E1583"/>
    <w:rsid w:val="006E4365"/>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F6"/>
    <w:rsid w:val="006F5D11"/>
    <w:rsid w:val="006F678E"/>
    <w:rsid w:val="006F6A2C"/>
    <w:rsid w:val="006F6E95"/>
    <w:rsid w:val="006F78E6"/>
    <w:rsid w:val="007003D2"/>
    <w:rsid w:val="0070085E"/>
    <w:rsid w:val="00702AAA"/>
    <w:rsid w:val="00702F97"/>
    <w:rsid w:val="00704C10"/>
    <w:rsid w:val="00705D88"/>
    <w:rsid w:val="00707177"/>
    <w:rsid w:val="00710201"/>
    <w:rsid w:val="0071066B"/>
    <w:rsid w:val="00710F96"/>
    <w:rsid w:val="00712FE0"/>
    <w:rsid w:val="007132BD"/>
    <w:rsid w:val="00715050"/>
    <w:rsid w:val="007159EC"/>
    <w:rsid w:val="00716280"/>
    <w:rsid w:val="00716295"/>
    <w:rsid w:val="0071689E"/>
    <w:rsid w:val="007168B7"/>
    <w:rsid w:val="00716B28"/>
    <w:rsid w:val="00717687"/>
    <w:rsid w:val="00717A1C"/>
    <w:rsid w:val="00717BA6"/>
    <w:rsid w:val="0072014D"/>
    <w:rsid w:val="007217A1"/>
    <w:rsid w:val="00721DC7"/>
    <w:rsid w:val="00721FCB"/>
    <w:rsid w:val="00723E91"/>
    <w:rsid w:val="0072678F"/>
    <w:rsid w:val="00727896"/>
    <w:rsid w:val="00730422"/>
    <w:rsid w:val="00733990"/>
    <w:rsid w:val="00733ECD"/>
    <w:rsid w:val="00734A5B"/>
    <w:rsid w:val="00734CEE"/>
    <w:rsid w:val="00735E81"/>
    <w:rsid w:val="00735F8A"/>
    <w:rsid w:val="00740C93"/>
    <w:rsid w:val="007418B7"/>
    <w:rsid w:val="00741E7A"/>
    <w:rsid w:val="00742353"/>
    <w:rsid w:val="00742F5E"/>
    <w:rsid w:val="007430DE"/>
    <w:rsid w:val="0074312D"/>
    <w:rsid w:val="0074484B"/>
    <w:rsid w:val="00744E76"/>
    <w:rsid w:val="007460EF"/>
    <w:rsid w:val="00747A03"/>
    <w:rsid w:val="00747D0A"/>
    <w:rsid w:val="007504A9"/>
    <w:rsid w:val="0075199C"/>
    <w:rsid w:val="00753591"/>
    <w:rsid w:val="007542F1"/>
    <w:rsid w:val="0075624E"/>
    <w:rsid w:val="00757D40"/>
    <w:rsid w:val="0076017B"/>
    <w:rsid w:val="00760B2B"/>
    <w:rsid w:val="007614C8"/>
    <w:rsid w:val="00761A1A"/>
    <w:rsid w:val="00763224"/>
    <w:rsid w:val="007636D3"/>
    <w:rsid w:val="007658B7"/>
    <w:rsid w:val="00765AC4"/>
    <w:rsid w:val="007665C4"/>
    <w:rsid w:val="00766967"/>
    <w:rsid w:val="0076792F"/>
    <w:rsid w:val="00767DDD"/>
    <w:rsid w:val="00771416"/>
    <w:rsid w:val="0077195B"/>
    <w:rsid w:val="00771BCD"/>
    <w:rsid w:val="007722EF"/>
    <w:rsid w:val="00773ACB"/>
    <w:rsid w:val="0077414B"/>
    <w:rsid w:val="0077427F"/>
    <w:rsid w:val="007745E9"/>
    <w:rsid w:val="00774DFA"/>
    <w:rsid w:val="0077512D"/>
    <w:rsid w:val="00776516"/>
    <w:rsid w:val="00776C2C"/>
    <w:rsid w:val="0078022B"/>
    <w:rsid w:val="007811A2"/>
    <w:rsid w:val="00781F0F"/>
    <w:rsid w:val="00782C71"/>
    <w:rsid w:val="00782EA3"/>
    <w:rsid w:val="0078351B"/>
    <w:rsid w:val="00783E27"/>
    <w:rsid w:val="0078448D"/>
    <w:rsid w:val="007846F6"/>
    <w:rsid w:val="007851AB"/>
    <w:rsid w:val="00785DE8"/>
    <w:rsid w:val="00786052"/>
    <w:rsid w:val="00786A8D"/>
    <w:rsid w:val="00786DED"/>
    <w:rsid w:val="0078727C"/>
    <w:rsid w:val="00787E4E"/>
    <w:rsid w:val="0079049D"/>
    <w:rsid w:val="007906D1"/>
    <w:rsid w:val="00791811"/>
    <w:rsid w:val="00793504"/>
    <w:rsid w:val="00793A53"/>
    <w:rsid w:val="00793CCC"/>
    <w:rsid w:val="00793E48"/>
    <w:rsid w:val="00794590"/>
    <w:rsid w:val="0079664E"/>
    <w:rsid w:val="007A0634"/>
    <w:rsid w:val="007A0DCF"/>
    <w:rsid w:val="007A2383"/>
    <w:rsid w:val="007A5735"/>
    <w:rsid w:val="007A616B"/>
    <w:rsid w:val="007A63FE"/>
    <w:rsid w:val="007A6C33"/>
    <w:rsid w:val="007A72E5"/>
    <w:rsid w:val="007B18D8"/>
    <w:rsid w:val="007B2D41"/>
    <w:rsid w:val="007B3472"/>
    <w:rsid w:val="007B3953"/>
    <w:rsid w:val="007B5408"/>
    <w:rsid w:val="007B579C"/>
    <w:rsid w:val="007B5C20"/>
    <w:rsid w:val="007B7D44"/>
    <w:rsid w:val="007C095F"/>
    <w:rsid w:val="007C1897"/>
    <w:rsid w:val="007C18BE"/>
    <w:rsid w:val="007C2012"/>
    <w:rsid w:val="007C2977"/>
    <w:rsid w:val="007C2A7F"/>
    <w:rsid w:val="007C5CE3"/>
    <w:rsid w:val="007C67D2"/>
    <w:rsid w:val="007C77C4"/>
    <w:rsid w:val="007C7CD2"/>
    <w:rsid w:val="007D0209"/>
    <w:rsid w:val="007D034C"/>
    <w:rsid w:val="007D0BB7"/>
    <w:rsid w:val="007D107C"/>
    <w:rsid w:val="007D1FD5"/>
    <w:rsid w:val="007D309E"/>
    <w:rsid w:val="007D4B38"/>
    <w:rsid w:val="007D5BED"/>
    <w:rsid w:val="007D5EF6"/>
    <w:rsid w:val="007D692E"/>
    <w:rsid w:val="007D7D25"/>
    <w:rsid w:val="007E0A8D"/>
    <w:rsid w:val="007E29BC"/>
    <w:rsid w:val="007E33A6"/>
    <w:rsid w:val="007E4556"/>
    <w:rsid w:val="007E457A"/>
    <w:rsid w:val="007E515A"/>
    <w:rsid w:val="007F04EE"/>
    <w:rsid w:val="007F14AD"/>
    <w:rsid w:val="007F18AB"/>
    <w:rsid w:val="007F31EB"/>
    <w:rsid w:val="007F448E"/>
    <w:rsid w:val="007F4F6A"/>
    <w:rsid w:val="007F6EA8"/>
    <w:rsid w:val="007F7268"/>
    <w:rsid w:val="007F7342"/>
    <w:rsid w:val="007F7469"/>
    <w:rsid w:val="00800D57"/>
    <w:rsid w:val="00800F3F"/>
    <w:rsid w:val="0080143C"/>
    <w:rsid w:val="008028A4"/>
    <w:rsid w:val="00802A84"/>
    <w:rsid w:val="0080333D"/>
    <w:rsid w:val="00805094"/>
    <w:rsid w:val="00805E0B"/>
    <w:rsid w:val="00806310"/>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3732"/>
    <w:rsid w:val="00823DA9"/>
    <w:rsid w:val="00824149"/>
    <w:rsid w:val="00824755"/>
    <w:rsid w:val="008265B1"/>
    <w:rsid w:val="008267DC"/>
    <w:rsid w:val="008324A5"/>
    <w:rsid w:val="00834604"/>
    <w:rsid w:val="00834A6D"/>
    <w:rsid w:val="008350EE"/>
    <w:rsid w:val="0083538B"/>
    <w:rsid w:val="00837662"/>
    <w:rsid w:val="0084105A"/>
    <w:rsid w:val="00845E80"/>
    <w:rsid w:val="0084763A"/>
    <w:rsid w:val="00850BBB"/>
    <w:rsid w:val="008519E3"/>
    <w:rsid w:val="00852621"/>
    <w:rsid w:val="00853B09"/>
    <w:rsid w:val="00854A4F"/>
    <w:rsid w:val="00856127"/>
    <w:rsid w:val="008566EC"/>
    <w:rsid w:val="00856898"/>
    <w:rsid w:val="0085698E"/>
    <w:rsid w:val="008571AD"/>
    <w:rsid w:val="00857756"/>
    <w:rsid w:val="008606D0"/>
    <w:rsid w:val="00860820"/>
    <w:rsid w:val="00860D01"/>
    <w:rsid w:val="00861760"/>
    <w:rsid w:val="00862133"/>
    <w:rsid w:val="00862701"/>
    <w:rsid w:val="0086528E"/>
    <w:rsid w:val="00866F2D"/>
    <w:rsid w:val="00867D0B"/>
    <w:rsid w:val="00867F46"/>
    <w:rsid w:val="00870B46"/>
    <w:rsid w:val="00873320"/>
    <w:rsid w:val="008733A6"/>
    <w:rsid w:val="00874665"/>
    <w:rsid w:val="008765A4"/>
    <w:rsid w:val="008768CA"/>
    <w:rsid w:val="00876AFB"/>
    <w:rsid w:val="008773D4"/>
    <w:rsid w:val="00877EF9"/>
    <w:rsid w:val="00880559"/>
    <w:rsid w:val="00880FF7"/>
    <w:rsid w:val="008811ED"/>
    <w:rsid w:val="00881CEB"/>
    <w:rsid w:val="00882AE0"/>
    <w:rsid w:val="00882C69"/>
    <w:rsid w:val="00884F4E"/>
    <w:rsid w:val="00886422"/>
    <w:rsid w:val="00887655"/>
    <w:rsid w:val="00887C52"/>
    <w:rsid w:val="008908C2"/>
    <w:rsid w:val="008916F0"/>
    <w:rsid w:val="00891E1D"/>
    <w:rsid w:val="00892E85"/>
    <w:rsid w:val="00893663"/>
    <w:rsid w:val="00894069"/>
    <w:rsid w:val="00895302"/>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95C"/>
    <w:rsid w:val="008A4BD7"/>
    <w:rsid w:val="008A6D78"/>
    <w:rsid w:val="008A7BEF"/>
    <w:rsid w:val="008B192A"/>
    <w:rsid w:val="008B44F1"/>
    <w:rsid w:val="008B49F8"/>
    <w:rsid w:val="008B526F"/>
    <w:rsid w:val="008B5306"/>
    <w:rsid w:val="008B681A"/>
    <w:rsid w:val="008B6CFA"/>
    <w:rsid w:val="008B7B40"/>
    <w:rsid w:val="008C0E06"/>
    <w:rsid w:val="008C1A63"/>
    <w:rsid w:val="008C20F7"/>
    <w:rsid w:val="008C35C7"/>
    <w:rsid w:val="008C3F92"/>
    <w:rsid w:val="008C42B8"/>
    <w:rsid w:val="008C5F7E"/>
    <w:rsid w:val="008C72B0"/>
    <w:rsid w:val="008C7888"/>
    <w:rsid w:val="008D05CE"/>
    <w:rsid w:val="008D0839"/>
    <w:rsid w:val="008D1CD5"/>
    <w:rsid w:val="008D2258"/>
    <w:rsid w:val="008D41A7"/>
    <w:rsid w:val="008D467A"/>
    <w:rsid w:val="008D760B"/>
    <w:rsid w:val="008D7F4B"/>
    <w:rsid w:val="008E131E"/>
    <w:rsid w:val="008E185B"/>
    <w:rsid w:val="008E278B"/>
    <w:rsid w:val="008E345E"/>
    <w:rsid w:val="008E3B19"/>
    <w:rsid w:val="008E412B"/>
    <w:rsid w:val="008E457E"/>
    <w:rsid w:val="008E79A5"/>
    <w:rsid w:val="008F2039"/>
    <w:rsid w:val="008F2BF7"/>
    <w:rsid w:val="008F2E9A"/>
    <w:rsid w:val="008F4C67"/>
    <w:rsid w:val="008F4F70"/>
    <w:rsid w:val="00901335"/>
    <w:rsid w:val="0090187C"/>
    <w:rsid w:val="00901FAF"/>
    <w:rsid w:val="009024E8"/>
    <w:rsid w:val="0090271F"/>
    <w:rsid w:val="00902DB9"/>
    <w:rsid w:val="0090466A"/>
    <w:rsid w:val="00904715"/>
    <w:rsid w:val="009062D3"/>
    <w:rsid w:val="00906361"/>
    <w:rsid w:val="009066A6"/>
    <w:rsid w:val="00907DD2"/>
    <w:rsid w:val="00911A3A"/>
    <w:rsid w:val="00911DEA"/>
    <w:rsid w:val="0091282B"/>
    <w:rsid w:val="00912CD4"/>
    <w:rsid w:val="00914072"/>
    <w:rsid w:val="00914ACA"/>
    <w:rsid w:val="00917ABE"/>
    <w:rsid w:val="0092024A"/>
    <w:rsid w:val="00921D93"/>
    <w:rsid w:val="00921F58"/>
    <w:rsid w:val="00922DC1"/>
    <w:rsid w:val="0092322B"/>
    <w:rsid w:val="00924D2C"/>
    <w:rsid w:val="0092657D"/>
    <w:rsid w:val="0092672F"/>
    <w:rsid w:val="00927F80"/>
    <w:rsid w:val="00930348"/>
    <w:rsid w:val="00931098"/>
    <w:rsid w:val="00931360"/>
    <w:rsid w:val="00931AF4"/>
    <w:rsid w:val="009329B6"/>
    <w:rsid w:val="00933867"/>
    <w:rsid w:val="009338FD"/>
    <w:rsid w:val="00933F83"/>
    <w:rsid w:val="00936071"/>
    <w:rsid w:val="00936FBF"/>
    <w:rsid w:val="00940212"/>
    <w:rsid w:val="00941382"/>
    <w:rsid w:val="00941533"/>
    <w:rsid w:val="0094197F"/>
    <w:rsid w:val="00941D1C"/>
    <w:rsid w:val="009421AE"/>
    <w:rsid w:val="00942E6A"/>
    <w:rsid w:val="00942EC2"/>
    <w:rsid w:val="00945B30"/>
    <w:rsid w:val="00946B40"/>
    <w:rsid w:val="0094798C"/>
    <w:rsid w:val="009507DC"/>
    <w:rsid w:val="00952A0E"/>
    <w:rsid w:val="00953026"/>
    <w:rsid w:val="0095306B"/>
    <w:rsid w:val="0095382B"/>
    <w:rsid w:val="00953F84"/>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76F8"/>
    <w:rsid w:val="009709BE"/>
    <w:rsid w:val="00970DB3"/>
    <w:rsid w:val="00971212"/>
    <w:rsid w:val="00973507"/>
    <w:rsid w:val="009738F6"/>
    <w:rsid w:val="00974940"/>
    <w:rsid w:val="00974B05"/>
    <w:rsid w:val="00974BB0"/>
    <w:rsid w:val="0097702E"/>
    <w:rsid w:val="009777CF"/>
    <w:rsid w:val="0098205E"/>
    <w:rsid w:val="00983387"/>
    <w:rsid w:val="00983F29"/>
    <w:rsid w:val="00984778"/>
    <w:rsid w:val="00984CEB"/>
    <w:rsid w:val="009851DF"/>
    <w:rsid w:val="009859BF"/>
    <w:rsid w:val="009871BA"/>
    <w:rsid w:val="009877F1"/>
    <w:rsid w:val="00987DD0"/>
    <w:rsid w:val="00990913"/>
    <w:rsid w:val="00991EA8"/>
    <w:rsid w:val="009929F6"/>
    <w:rsid w:val="00993EA1"/>
    <w:rsid w:val="00993EBD"/>
    <w:rsid w:val="00994566"/>
    <w:rsid w:val="009951D6"/>
    <w:rsid w:val="00995433"/>
    <w:rsid w:val="00995C57"/>
    <w:rsid w:val="00996146"/>
    <w:rsid w:val="009A0AF3"/>
    <w:rsid w:val="009A1A7C"/>
    <w:rsid w:val="009A1E95"/>
    <w:rsid w:val="009A22A2"/>
    <w:rsid w:val="009A36A2"/>
    <w:rsid w:val="009A3D14"/>
    <w:rsid w:val="009A443C"/>
    <w:rsid w:val="009A50C5"/>
    <w:rsid w:val="009A7164"/>
    <w:rsid w:val="009A7362"/>
    <w:rsid w:val="009A7F1A"/>
    <w:rsid w:val="009B07CD"/>
    <w:rsid w:val="009B113E"/>
    <w:rsid w:val="009B16DE"/>
    <w:rsid w:val="009B2074"/>
    <w:rsid w:val="009B4C32"/>
    <w:rsid w:val="009B681B"/>
    <w:rsid w:val="009B6E5C"/>
    <w:rsid w:val="009B70A3"/>
    <w:rsid w:val="009B73A2"/>
    <w:rsid w:val="009C03D7"/>
    <w:rsid w:val="009C1233"/>
    <w:rsid w:val="009C19E9"/>
    <w:rsid w:val="009C2148"/>
    <w:rsid w:val="009C2E96"/>
    <w:rsid w:val="009C3AE5"/>
    <w:rsid w:val="009C407E"/>
    <w:rsid w:val="009C4235"/>
    <w:rsid w:val="009C427D"/>
    <w:rsid w:val="009C4B6F"/>
    <w:rsid w:val="009C66EA"/>
    <w:rsid w:val="009C720C"/>
    <w:rsid w:val="009C791C"/>
    <w:rsid w:val="009D0363"/>
    <w:rsid w:val="009D07C2"/>
    <w:rsid w:val="009D0CD3"/>
    <w:rsid w:val="009D13CA"/>
    <w:rsid w:val="009D1CCF"/>
    <w:rsid w:val="009D2DA6"/>
    <w:rsid w:val="009D3714"/>
    <w:rsid w:val="009D4FAF"/>
    <w:rsid w:val="009D5E99"/>
    <w:rsid w:val="009D63AB"/>
    <w:rsid w:val="009D75E4"/>
    <w:rsid w:val="009D7755"/>
    <w:rsid w:val="009E03EA"/>
    <w:rsid w:val="009E079A"/>
    <w:rsid w:val="009E1A17"/>
    <w:rsid w:val="009E2AA6"/>
    <w:rsid w:val="009E3C02"/>
    <w:rsid w:val="009E3D1A"/>
    <w:rsid w:val="009E44ED"/>
    <w:rsid w:val="009E747C"/>
    <w:rsid w:val="009E79BE"/>
    <w:rsid w:val="009F07C1"/>
    <w:rsid w:val="009F09B8"/>
    <w:rsid w:val="009F09F7"/>
    <w:rsid w:val="009F0F01"/>
    <w:rsid w:val="009F10CA"/>
    <w:rsid w:val="009F14A6"/>
    <w:rsid w:val="009F1F82"/>
    <w:rsid w:val="009F2F08"/>
    <w:rsid w:val="009F312F"/>
    <w:rsid w:val="009F3F28"/>
    <w:rsid w:val="009F4C6A"/>
    <w:rsid w:val="009F4FAA"/>
    <w:rsid w:val="009F682B"/>
    <w:rsid w:val="009F7BE7"/>
    <w:rsid w:val="009F7E84"/>
    <w:rsid w:val="00A02188"/>
    <w:rsid w:val="00A02960"/>
    <w:rsid w:val="00A03882"/>
    <w:rsid w:val="00A03B42"/>
    <w:rsid w:val="00A04D23"/>
    <w:rsid w:val="00A05637"/>
    <w:rsid w:val="00A05AB4"/>
    <w:rsid w:val="00A05DE2"/>
    <w:rsid w:val="00A067FE"/>
    <w:rsid w:val="00A06C59"/>
    <w:rsid w:val="00A10F02"/>
    <w:rsid w:val="00A11888"/>
    <w:rsid w:val="00A12025"/>
    <w:rsid w:val="00A14DA1"/>
    <w:rsid w:val="00A14E25"/>
    <w:rsid w:val="00A15FB2"/>
    <w:rsid w:val="00A204CA"/>
    <w:rsid w:val="00A207D2"/>
    <w:rsid w:val="00A212CA"/>
    <w:rsid w:val="00A215F6"/>
    <w:rsid w:val="00A21767"/>
    <w:rsid w:val="00A220DD"/>
    <w:rsid w:val="00A236C3"/>
    <w:rsid w:val="00A23966"/>
    <w:rsid w:val="00A23AC0"/>
    <w:rsid w:val="00A242F5"/>
    <w:rsid w:val="00A24583"/>
    <w:rsid w:val="00A255B0"/>
    <w:rsid w:val="00A25A22"/>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2306"/>
    <w:rsid w:val="00A423AE"/>
    <w:rsid w:val="00A43A2E"/>
    <w:rsid w:val="00A44AE9"/>
    <w:rsid w:val="00A45665"/>
    <w:rsid w:val="00A46D15"/>
    <w:rsid w:val="00A50FCA"/>
    <w:rsid w:val="00A51F4F"/>
    <w:rsid w:val="00A52986"/>
    <w:rsid w:val="00A52CC6"/>
    <w:rsid w:val="00A53374"/>
    <w:rsid w:val="00A53724"/>
    <w:rsid w:val="00A53755"/>
    <w:rsid w:val="00A54875"/>
    <w:rsid w:val="00A55549"/>
    <w:rsid w:val="00A5608F"/>
    <w:rsid w:val="00A566A2"/>
    <w:rsid w:val="00A62BFC"/>
    <w:rsid w:val="00A62F71"/>
    <w:rsid w:val="00A63599"/>
    <w:rsid w:val="00A6496B"/>
    <w:rsid w:val="00A64C1E"/>
    <w:rsid w:val="00A65425"/>
    <w:rsid w:val="00A65C1F"/>
    <w:rsid w:val="00A66990"/>
    <w:rsid w:val="00A678BB"/>
    <w:rsid w:val="00A70795"/>
    <w:rsid w:val="00A70B4E"/>
    <w:rsid w:val="00A718DA"/>
    <w:rsid w:val="00A7247E"/>
    <w:rsid w:val="00A72B80"/>
    <w:rsid w:val="00A735B9"/>
    <w:rsid w:val="00A743AC"/>
    <w:rsid w:val="00A745AE"/>
    <w:rsid w:val="00A74826"/>
    <w:rsid w:val="00A74C06"/>
    <w:rsid w:val="00A75305"/>
    <w:rsid w:val="00A753E1"/>
    <w:rsid w:val="00A7587E"/>
    <w:rsid w:val="00A77F59"/>
    <w:rsid w:val="00A80334"/>
    <w:rsid w:val="00A80DB8"/>
    <w:rsid w:val="00A81D4E"/>
    <w:rsid w:val="00A82346"/>
    <w:rsid w:val="00A825BF"/>
    <w:rsid w:val="00A845B8"/>
    <w:rsid w:val="00A85BB3"/>
    <w:rsid w:val="00A85D61"/>
    <w:rsid w:val="00A86F9E"/>
    <w:rsid w:val="00A87209"/>
    <w:rsid w:val="00A879D3"/>
    <w:rsid w:val="00A902C7"/>
    <w:rsid w:val="00A92644"/>
    <w:rsid w:val="00A942FE"/>
    <w:rsid w:val="00A952F0"/>
    <w:rsid w:val="00A954CF"/>
    <w:rsid w:val="00A954D8"/>
    <w:rsid w:val="00A9564C"/>
    <w:rsid w:val="00A9671C"/>
    <w:rsid w:val="00A9769E"/>
    <w:rsid w:val="00A97749"/>
    <w:rsid w:val="00A97F5F"/>
    <w:rsid w:val="00AA14AF"/>
    <w:rsid w:val="00AA1553"/>
    <w:rsid w:val="00AA2E9D"/>
    <w:rsid w:val="00AA423E"/>
    <w:rsid w:val="00AA4494"/>
    <w:rsid w:val="00AA57EE"/>
    <w:rsid w:val="00AA6E7D"/>
    <w:rsid w:val="00AA7EC1"/>
    <w:rsid w:val="00AB00C3"/>
    <w:rsid w:val="00AB0409"/>
    <w:rsid w:val="00AB04C1"/>
    <w:rsid w:val="00AB0FA6"/>
    <w:rsid w:val="00AB1408"/>
    <w:rsid w:val="00AB163A"/>
    <w:rsid w:val="00AB17A0"/>
    <w:rsid w:val="00AB195A"/>
    <w:rsid w:val="00AB1A97"/>
    <w:rsid w:val="00AB27C6"/>
    <w:rsid w:val="00AB4A96"/>
    <w:rsid w:val="00AB4F3D"/>
    <w:rsid w:val="00AB504B"/>
    <w:rsid w:val="00AB5A5A"/>
    <w:rsid w:val="00AB5A7E"/>
    <w:rsid w:val="00AB5F1B"/>
    <w:rsid w:val="00AB6EC0"/>
    <w:rsid w:val="00AB71C6"/>
    <w:rsid w:val="00AB72B9"/>
    <w:rsid w:val="00AB7EA2"/>
    <w:rsid w:val="00AC0234"/>
    <w:rsid w:val="00AC1E31"/>
    <w:rsid w:val="00AC26C2"/>
    <w:rsid w:val="00AC3E63"/>
    <w:rsid w:val="00AC4320"/>
    <w:rsid w:val="00AC53FE"/>
    <w:rsid w:val="00AC5D25"/>
    <w:rsid w:val="00AC68B0"/>
    <w:rsid w:val="00AD0C68"/>
    <w:rsid w:val="00AD0F1D"/>
    <w:rsid w:val="00AD2619"/>
    <w:rsid w:val="00AD5427"/>
    <w:rsid w:val="00AD54D3"/>
    <w:rsid w:val="00AD5B72"/>
    <w:rsid w:val="00AD7EB7"/>
    <w:rsid w:val="00AE06A4"/>
    <w:rsid w:val="00AE095D"/>
    <w:rsid w:val="00AE0B40"/>
    <w:rsid w:val="00AE1871"/>
    <w:rsid w:val="00AE26C0"/>
    <w:rsid w:val="00AE2ACA"/>
    <w:rsid w:val="00AE32B8"/>
    <w:rsid w:val="00AE35AC"/>
    <w:rsid w:val="00AE4A32"/>
    <w:rsid w:val="00AE5998"/>
    <w:rsid w:val="00AE5A3F"/>
    <w:rsid w:val="00AE67B2"/>
    <w:rsid w:val="00AE7394"/>
    <w:rsid w:val="00AE7935"/>
    <w:rsid w:val="00AF11FC"/>
    <w:rsid w:val="00AF1C7D"/>
    <w:rsid w:val="00AF20A6"/>
    <w:rsid w:val="00AF2778"/>
    <w:rsid w:val="00AF2987"/>
    <w:rsid w:val="00AF3563"/>
    <w:rsid w:val="00AF6272"/>
    <w:rsid w:val="00AF73ED"/>
    <w:rsid w:val="00AF7E6E"/>
    <w:rsid w:val="00B0013F"/>
    <w:rsid w:val="00B002EA"/>
    <w:rsid w:val="00B024E5"/>
    <w:rsid w:val="00B02A76"/>
    <w:rsid w:val="00B03284"/>
    <w:rsid w:val="00B033FA"/>
    <w:rsid w:val="00B0343F"/>
    <w:rsid w:val="00B03E06"/>
    <w:rsid w:val="00B03E67"/>
    <w:rsid w:val="00B03F15"/>
    <w:rsid w:val="00B046A0"/>
    <w:rsid w:val="00B053AC"/>
    <w:rsid w:val="00B0648D"/>
    <w:rsid w:val="00B07AAA"/>
    <w:rsid w:val="00B105FB"/>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397F"/>
    <w:rsid w:val="00B252B2"/>
    <w:rsid w:val="00B25786"/>
    <w:rsid w:val="00B2755F"/>
    <w:rsid w:val="00B27E81"/>
    <w:rsid w:val="00B30224"/>
    <w:rsid w:val="00B30ADA"/>
    <w:rsid w:val="00B331AE"/>
    <w:rsid w:val="00B34C41"/>
    <w:rsid w:val="00B359B7"/>
    <w:rsid w:val="00B36BDD"/>
    <w:rsid w:val="00B40C67"/>
    <w:rsid w:val="00B42355"/>
    <w:rsid w:val="00B42667"/>
    <w:rsid w:val="00B43267"/>
    <w:rsid w:val="00B444B8"/>
    <w:rsid w:val="00B44E37"/>
    <w:rsid w:val="00B45ACC"/>
    <w:rsid w:val="00B4746E"/>
    <w:rsid w:val="00B47A4D"/>
    <w:rsid w:val="00B47FD1"/>
    <w:rsid w:val="00B516BB"/>
    <w:rsid w:val="00B51B0A"/>
    <w:rsid w:val="00B5205D"/>
    <w:rsid w:val="00B52AFD"/>
    <w:rsid w:val="00B54665"/>
    <w:rsid w:val="00B55369"/>
    <w:rsid w:val="00B56EBC"/>
    <w:rsid w:val="00B61417"/>
    <w:rsid w:val="00B62989"/>
    <w:rsid w:val="00B633C3"/>
    <w:rsid w:val="00B6406E"/>
    <w:rsid w:val="00B642B6"/>
    <w:rsid w:val="00B654A9"/>
    <w:rsid w:val="00B65E42"/>
    <w:rsid w:val="00B6646D"/>
    <w:rsid w:val="00B6737A"/>
    <w:rsid w:val="00B701A0"/>
    <w:rsid w:val="00B70348"/>
    <w:rsid w:val="00B72CC9"/>
    <w:rsid w:val="00B73321"/>
    <w:rsid w:val="00B73B10"/>
    <w:rsid w:val="00B73C97"/>
    <w:rsid w:val="00B73D0C"/>
    <w:rsid w:val="00B74842"/>
    <w:rsid w:val="00B750C0"/>
    <w:rsid w:val="00B751DC"/>
    <w:rsid w:val="00B7739C"/>
    <w:rsid w:val="00B8019B"/>
    <w:rsid w:val="00B82DD7"/>
    <w:rsid w:val="00B83F9A"/>
    <w:rsid w:val="00B84B18"/>
    <w:rsid w:val="00B84E57"/>
    <w:rsid w:val="00B86A6B"/>
    <w:rsid w:val="00B8739B"/>
    <w:rsid w:val="00B87E65"/>
    <w:rsid w:val="00B904DB"/>
    <w:rsid w:val="00B91084"/>
    <w:rsid w:val="00B912B1"/>
    <w:rsid w:val="00B91DB0"/>
    <w:rsid w:val="00B932FC"/>
    <w:rsid w:val="00B96CCF"/>
    <w:rsid w:val="00B97C71"/>
    <w:rsid w:val="00B97CBC"/>
    <w:rsid w:val="00BA2233"/>
    <w:rsid w:val="00BA2ABC"/>
    <w:rsid w:val="00BA3230"/>
    <w:rsid w:val="00BA37B5"/>
    <w:rsid w:val="00BA3913"/>
    <w:rsid w:val="00BA3C63"/>
    <w:rsid w:val="00BA601F"/>
    <w:rsid w:val="00BA6350"/>
    <w:rsid w:val="00BA695C"/>
    <w:rsid w:val="00BA6B3D"/>
    <w:rsid w:val="00BA7FDD"/>
    <w:rsid w:val="00BB06CA"/>
    <w:rsid w:val="00BB1117"/>
    <w:rsid w:val="00BB1993"/>
    <w:rsid w:val="00BB1D64"/>
    <w:rsid w:val="00BB5E22"/>
    <w:rsid w:val="00BB6E24"/>
    <w:rsid w:val="00BC02B4"/>
    <w:rsid w:val="00BC136A"/>
    <w:rsid w:val="00BC13DA"/>
    <w:rsid w:val="00BC175D"/>
    <w:rsid w:val="00BC1BBC"/>
    <w:rsid w:val="00BC1C99"/>
    <w:rsid w:val="00BC239D"/>
    <w:rsid w:val="00BC2D6C"/>
    <w:rsid w:val="00BC3A5F"/>
    <w:rsid w:val="00BC41B5"/>
    <w:rsid w:val="00BC4DE5"/>
    <w:rsid w:val="00BC5982"/>
    <w:rsid w:val="00BC5A4D"/>
    <w:rsid w:val="00BC5F52"/>
    <w:rsid w:val="00BC7783"/>
    <w:rsid w:val="00BD04FB"/>
    <w:rsid w:val="00BD091C"/>
    <w:rsid w:val="00BD11C0"/>
    <w:rsid w:val="00BD1631"/>
    <w:rsid w:val="00BD1865"/>
    <w:rsid w:val="00BD234F"/>
    <w:rsid w:val="00BD2815"/>
    <w:rsid w:val="00BD31D3"/>
    <w:rsid w:val="00BD55FC"/>
    <w:rsid w:val="00BD6273"/>
    <w:rsid w:val="00BD67B1"/>
    <w:rsid w:val="00BD74EE"/>
    <w:rsid w:val="00BE1D51"/>
    <w:rsid w:val="00BE2C8F"/>
    <w:rsid w:val="00BE5261"/>
    <w:rsid w:val="00BE7500"/>
    <w:rsid w:val="00BE7B3F"/>
    <w:rsid w:val="00BF178C"/>
    <w:rsid w:val="00BF17EA"/>
    <w:rsid w:val="00BF1CF3"/>
    <w:rsid w:val="00BF296A"/>
    <w:rsid w:val="00BF4416"/>
    <w:rsid w:val="00BF449E"/>
    <w:rsid w:val="00BF46D7"/>
    <w:rsid w:val="00BF5561"/>
    <w:rsid w:val="00BF630D"/>
    <w:rsid w:val="00BF6EB6"/>
    <w:rsid w:val="00BF6F0E"/>
    <w:rsid w:val="00BF7C02"/>
    <w:rsid w:val="00BF7DBE"/>
    <w:rsid w:val="00C03C79"/>
    <w:rsid w:val="00C03D2D"/>
    <w:rsid w:val="00C040D2"/>
    <w:rsid w:val="00C042E6"/>
    <w:rsid w:val="00C04A1F"/>
    <w:rsid w:val="00C0584F"/>
    <w:rsid w:val="00C05AE4"/>
    <w:rsid w:val="00C06301"/>
    <w:rsid w:val="00C07B22"/>
    <w:rsid w:val="00C07D96"/>
    <w:rsid w:val="00C101C7"/>
    <w:rsid w:val="00C10DF1"/>
    <w:rsid w:val="00C11A39"/>
    <w:rsid w:val="00C12B51"/>
    <w:rsid w:val="00C13DC1"/>
    <w:rsid w:val="00C15264"/>
    <w:rsid w:val="00C15795"/>
    <w:rsid w:val="00C16357"/>
    <w:rsid w:val="00C17978"/>
    <w:rsid w:val="00C2032B"/>
    <w:rsid w:val="00C20820"/>
    <w:rsid w:val="00C20E9C"/>
    <w:rsid w:val="00C21501"/>
    <w:rsid w:val="00C230AE"/>
    <w:rsid w:val="00C235C7"/>
    <w:rsid w:val="00C23FA7"/>
    <w:rsid w:val="00C24650"/>
    <w:rsid w:val="00C2597A"/>
    <w:rsid w:val="00C25AAF"/>
    <w:rsid w:val="00C269A3"/>
    <w:rsid w:val="00C2738A"/>
    <w:rsid w:val="00C27752"/>
    <w:rsid w:val="00C27B36"/>
    <w:rsid w:val="00C311C2"/>
    <w:rsid w:val="00C31C47"/>
    <w:rsid w:val="00C32347"/>
    <w:rsid w:val="00C33079"/>
    <w:rsid w:val="00C330DF"/>
    <w:rsid w:val="00C333E9"/>
    <w:rsid w:val="00C34690"/>
    <w:rsid w:val="00C34F52"/>
    <w:rsid w:val="00C354F8"/>
    <w:rsid w:val="00C3692B"/>
    <w:rsid w:val="00C37FDE"/>
    <w:rsid w:val="00C41500"/>
    <w:rsid w:val="00C42782"/>
    <w:rsid w:val="00C43926"/>
    <w:rsid w:val="00C4443E"/>
    <w:rsid w:val="00C4478D"/>
    <w:rsid w:val="00C46C01"/>
    <w:rsid w:val="00C47A66"/>
    <w:rsid w:val="00C47D2D"/>
    <w:rsid w:val="00C47F3D"/>
    <w:rsid w:val="00C51135"/>
    <w:rsid w:val="00C51D27"/>
    <w:rsid w:val="00C53EEB"/>
    <w:rsid w:val="00C54E61"/>
    <w:rsid w:val="00C556FB"/>
    <w:rsid w:val="00C571B2"/>
    <w:rsid w:val="00C614CA"/>
    <w:rsid w:val="00C614FA"/>
    <w:rsid w:val="00C62547"/>
    <w:rsid w:val="00C6309C"/>
    <w:rsid w:val="00C63220"/>
    <w:rsid w:val="00C6391F"/>
    <w:rsid w:val="00C64F82"/>
    <w:rsid w:val="00C65A89"/>
    <w:rsid w:val="00C65F6D"/>
    <w:rsid w:val="00C65FAE"/>
    <w:rsid w:val="00C7087A"/>
    <w:rsid w:val="00C709E8"/>
    <w:rsid w:val="00C72837"/>
    <w:rsid w:val="00C72FEF"/>
    <w:rsid w:val="00C73728"/>
    <w:rsid w:val="00C7458E"/>
    <w:rsid w:val="00C74A7B"/>
    <w:rsid w:val="00C74EF9"/>
    <w:rsid w:val="00C74EFF"/>
    <w:rsid w:val="00C75635"/>
    <w:rsid w:val="00C7657F"/>
    <w:rsid w:val="00C768BB"/>
    <w:rsid w:val="00C76953"/>
    <w:rsid w:val="00C773BD"/>
    <w:rsid w:val="00C8235D"/>
    <w:rsid w:val="00C8253A"/>
    <w:rsid w:val="00C8368A"/>
    <w:rsid w:val="00C83A13"/>
    <w:rsid w:val="00C844E3"/>
    <w:rsid w:val="00C8560D"/>
    <w:rsid w:val="00C864F6"/>
    <w:rsid w:val="00C903F3"/>
    <w:rsid w:val="00C9068C"/>
    <w:rsid w:val="00C908DF"/>
    <w:rsid w:val="00C90B11"/>
    <w:rsid w:val="00C91051"/>
    <w:rsid w:val="00C9285D"/>
    <w:rsid w:val="00C92967"/>
    <w:rsid w:val="00C9499A"/>
    <w:rsid w:val="00C97DD9"/>
    <w:rsid w:val="00CA045C"/>
    <w:rsid w:val="00CA0C6F"/>
    <w:rsid w:val="00CA160C"/>
    <w:rsid w:val="00CA3D0C"/>
    <w:rsid w:val="00CA3E3F"/>
    <w:rsid w:val="00CA4CC4"/>
    <w:rsid w:val="00CA55A2"/>
    <w:rsid w:val="00CA6073"/>
    <w:rsid w:val="00CA654B"/>
    <w:rsid w:val="00CA7C3C"/>
    <w:rsid w:val="00CA7FB5"/>
    <w:rsid w:val="00CB08B8"/>
    <w:rsid w:val="00CB0E01"/>
    <w:rsid w:val="00CB1831"/>
    <w:rsid w:val="00CB192D"/>
    <w:rsid w:val="00CB20EE"/>
    <w:rsid w:val="00CB24EA"/>
    <w:rsid w:val="00CB474B"/>
    <w:rsid w:val="00CB49EC"/>
    <w:rsid w:val="00CB5284"/>
    <w:rsid w:val="00CB5B5C"/>
    <w:rsid w:val="00CB60DD"/>
    <w:rsid w:val="00CB6926"/>
    <w:rsid w:val="00CC05BA"/>
    <w:rsid w:val="00CC325B"/>
    <w:rsid w:val="00CC365E"/>
    <w:rsid w:val="00CD0001"/>
    <w:rsid w:val="00CD0243"/>
    <w:rsid w:val="00CD0E61"/>
    <w:rsid w:val="00CD1914"/>
    <w:rsid w:val="00CD1CFE"/>
    <w:rsid w:val="00CD3E58"/>
    <w:rsid w:val="00CD4A61"/>
    <w:rsid w:val="00CD4B8C"/>
    <w:rsid w:val="00CD4C7B"/>
    <w:rsid w:val="00CD585A"/>
    <w:rsid w:val="00CD6310"/>
    <w:rsid w:val="00CD6435"/>
    <w:rsid w:val="00CD794B"/>
    <w:rsid w:val="00CD7E3F"/>
    <w:rsid w:val="00CE054B"/>
    <w:rsid w:val="00CE2AC0"/>
    <w:rsid w:val="00CE3213"/>
    <w:rsid w:val="00CE3BD1"/>
    <w:rsid w:val="00CE3E5A"/>
    <w:rsid w:val="00CE476C"/>
    <w:rsid w:val="00CE4AD0"/>
    <w:rsid w:val="00CE4B6F"/>
    <w:rsid w:val="00CE7802"/>
    <w:rsid w:val="00CF07F5"/>
    <w:rsid w:val="00CF2C9F"/>
    <w:rsid w:val="00CF3F39"/>
    <w:rsid w:val="00CF5B76"/>
    <w:rsid w:val="00CF6D74"/>
    <w:rsid w:val="00CF77AE"/>
    <w:rsid w:val="00D00174"/>
    <w:rsid w:val="00D04103"/>
    <w:rsid w:val="00D048E7"/>
    <w:rsid w:val="00D05C9E"/>
    <w:rsid w:val="00D133BA"/>
    <w:rsid w:val="00D13B94"/>
    <w:rsid w:val="00D144D3"/>
    <w:rsid w:val="00D159C3"/>
    <w:rsid w:val="00D15AEB"/>
    <w:rsid w:val="00D16F35"/>
    <w:rsid w:val="00D1762B"/>
    <w:rsid w:val="00D20104"/>
    <w:rsid w:val="00D20E7D"/>
    <w:rsid w:val="00D22430"/>
    <w:rsid w:val="00D23786"/>
    <w:rsid w:val="00D241BA"/>
    <w:rsid w:val="00D241C8"/>
    <w:rsid w:val="00D25079"/>
    <w:rsid w:val="00D26988"/>
    <w:rsid w:val="00D26AA2"/>
    <w:rsid w:val="00D26D53"/>
    <w:rsid w:val="00D27E3D"/>
    <w:rsid w:val="00D31342"/>
    <w:rsid w:val="00D3258F"/>
    <w:rsid w:val="00D33118"/>
    <w:rsid w:val="00D34B1E"/>
    <w:rsid w:val="00D35CBF"/>
    <w:rsid w:val="00D3619E"/>
    <w:rsid w:val="00D36876"/>
    <w:rsid w:val="00D402F5"/>
    <w:rsid w:val="00D41585"/>
    <w:rsid w:val="00D41F54"/>
    <w:rsid w:val="00D42844"/>
    <w:rsid w:val="00D43109"/>
    <w:rsid w:val="00D44328"/>
    <w:rsid w:val="00D450E9"/>
    <w:rsid w:val="00D46401"/>
    <w:rsid w:val="00D46599"/>
    <w:rsid w:val="00D50F9B"/>
    <w:rsid w:val="00D50FAB"/>
    <w:rsid w:val="00D52B57"/>
    <w:rsid w:val="00D53D90"/>
    <w:rsid w:val="00D548D7"/>
    <w:rsid w:val="00D54EF9"/>
    <w:rsid w:val="00D57B51"/>
    <w:rsid w:val="00D61B6D"/>
    <w:rsid w:val="00D62541"/>
    <w:rsid w:val="00D62E82"/>
    <w:rsid w:val="00D63BB4"/>
    <w:rsid w:val="00D64B2D"/>
    <w:rsid w:val="00D652B8"/>
    <w:rsid w:val="00D66F34"/>
    <w:rsid w:val="00D679C7"/>
    <w:rsid w:val="00D738D6"/>
    <w:rsid w:val="00D73D5E"/>
    <w:rsid w:val="00D73EBA"/>
    <w:rsid w:val="00D742F4"/>
    <w:rsid w:val="00D75638"/>
    <w:rsid w:val="00D80795"/>
    <w:rsid w:val="00D80F5E"/>
    <w:rsid w:val="00D840F9"/>
    <w:rsid w:val="00D8694E"/>
    <w:rsid w:val="00D870B2"/>
    <w:rsid w:val="00D87712"/>
    <w:rsid w:val="00D87A08"/>
    <w:rsid w:val="00D87E00"/>
    <w:rsid w:val="00D9134D"/>
    <w:rsid w:val="00D91BCA"/>
    <w:rsid w:val="00D92353"/>
    <w:rsid w:val="00D95AF8"/>
    <w:rsid w:val="00D95F4A"/>
    <w:rsid w:val="00D96007"/>
    <w:rsid w:val="00D96D11"/>
    <w:rsid w:val="00DA0270"/>
    <w:rsid w:val="00DA046B"/>
    <w:rsid w:val="00DA0867"/>
    <w:rsid w:val="00DA1584"/>
    <w:rsid w:val="00DA1E58"/>
    <w:rsid w:val="00DA2930"/>
    <w:rsid w:val="00DA4396"/>
    <w:rsid w:val="00DA4533"/>
    <w:rsid w:val="00DA5616"/>
    <w:rsid w:val="00DA5B59"/>
    <w:rsid w:val="00DA5CBB"/>
    <w:rsid w:val="00DA5F98"/>
    <w:rsid w:val="00DA6ED3"/>
    <w:rsid w:val="00DA7449"/>
    <w:rsid w:val="00DA7A03"/>
    <w:rsid w:val="00DA7C02"/>
    <w:rsid w:val="00DB033E"/>
    <w:rsid w:val="00DB1818"/>
    <w:rsid w:val="00DB276F"/>
    <w:rsid w:val="00DB2B5D"/>
    <w:rsid w:val="00DB4271"/>
    <w:rsid w:val="00DB4BA8"/>
    <w:rsid w:val="00DB6E8D"/>
    <w:rsid w:val="00DB72F8"/>
    <w:rsid w:val="00DC0751"/>
    <w:rsid w:val="00DC17FD"/>
    <w:rsid w:val="00DC309B"/>
    <w:rsid w:val="00DC41E9"/>
    <w:rsid w:val="00DC4DA2"/>
    <w:rsid w:val="00DC50B4"/>
    <w:rsid w:val="00DC5F65"/>
    <w:rsid w:val="00DC7854"/>
    <w:rsid w:val="00DD06F0"/>
    <w:rsid w:val="00DD102D"/>
    <w:rsid w:val="00DD43BA"/>
    <w:rsid w:val="00DD70FA"/>
    <w:rsid w:val="00DD722F"/>
    <w:rsid w:val="00DE0980"/>
    <w:rsid w:val="00DE0D91"/>
    <w:rsid w:val="00DE1695"/>
    <w:rsid w:val="00DE17D1"/>
    <w:rsid w:val="00DE2D2A"/>
    <w:rsid w:val="00DE2DEE"/>
    <w:rsid w:val="00DE44B0"/>
    <w:rsid w:val="00DE4A98"/>
    <w:rsid w:val="00DE4B8E"/>
    <w:rsid w:val="00DE56A5"/>
    <w:rsid w:val="00DE6165"/>
    <w:rsid w:val="00DF08B7"/>
    <w:rsid w:val="00DF23B6"/>
    <w:rsid w:val="00DF23F2"/>
    <w:rsid w:val="00DF2549"/>
    <w:rsid w:val="00DF2B7B"/>
    <w:rsid w:val="00DF4786"/>
    <w:rsid w:val="00DF5B0C"/>
    <w:rsid w:val="00E02F6A"/>
    <w:rsid w:val="00E03198"/>
    <w:rsid w:val="00E03A46"/>
    <w:rsid w:val="00E03F18"/>
    <w:rsid w:val="00E040FD"/>
    <w:rsid w:val="00E0415B"/>
    <w:rsid w:val="00E05817"/>
    <w:rsid w:val="00E06135"/>
    <w:rsid w:val="00E062E3"/>
    <w:rsid w:val="00E074C7"/>
    <w:rsid w:val="00E113C0"/>
    <w:rsid w:val="00E13217"/>
    <w:rsid w:val="00E157BC"/>
    <w:rsid w:val="00E1663D"/>
    <w:rsid w:val="00E22B78"/>
    <w:rsid w:val="00E23136"/>
    <w:rsid w:val="00E23537"/>
    <w:rsid w:val="00E23EC4"/>
    <w:rsid w:val="00E25BEF"/>
    <w:rsid w:val="00E25C19"/>
    <w:rsid w:val="00E25D96"/>
    <w:rsid w:val="00E26921"/>
    <w:rsid w:val="00E26F9D"/>
    <w:rsid w:val="00E2799B"/>
    <w:rsid w:val="00E27E3A"/>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2D93"/>
    <w:rsid w:val="00E448A1"/>
    <w:rsid w:val="00E44B83"/>
    <w:rsid w:val="00E4673B"/>
    <w:rsid w:val="00E50281"/>
    <w:rsid w:val="00E50ADB"/>
    <w:rsid w:val="00E50F6F"/>
    <w:rsid w:val="00E5137D"/>
    <w:rsid w:val="00E51DC4"/>
    <w:rsid w:val="00E539D7"/>
    <w:rsid w:val="00E5423C"/>
    <w:rsid w:val="00E54361"/>
    <w:rsid w:val="00E546AB"/>
    <w:rsid w:val="00E54E03"/>
    <w:rsid w:val="00E554B0"/>
    <w:rsid w:val="00E5615F"/>
    <w:rsid w:val="00E56EEF"/>
    <w:rsid w:val="00E57680"/>
    <w:rsid w:val="00E60CAF"/>
    <w:rsid w:val="00E61B39"/>
    <w:rsid w:val="00E62835"/>
    <w:rsid w:val="00E633DC"/>
    <w:rsid w:val="00E64523"/>
    <w:rsid w:val="00E6528D"/>
    <w:rsid w:val="00E65E10"/>
    <w:rsid w:val="00E6683D"/>
    <w:rsid w:val="00E702A2"/>
    <w:rsid w:val="00E7041F"/>
    <w:rsid w:val="00E70A06"/>
    <w:rsid w:val="00E73610"/>
    <w:rsid w:val="00E73923"/>
    <w:rsid w:val="00E751E7"/>
    <w:rsid w:val="00E7565D"/>
    <w:rsid w:val="00E76317"/>
    <w:rsid w:val="00E76946"/>
    <w:rsid w:val="00E769AC"/>
    <w:rsid w:val="00E76BBA"/>
    <w:rsid w:val="00E77645"/>
    <w:rsid w:val="00E77AE3"/>
    <w:rsid w:val="00E77E21"/>
    <w:rsid w:val="00E80AC8"/>
    <w:rsid w:val="00E80EB2"/>
    <w:rsid w:val="00E810BF"/>
    <w:rsid w:val="00E82646"/>
    <w:rsid w:val="00E83697"/>
    <w:rsid w:val="00E83810"/>
    <w:rsid w:val="00E854D4"/>
    <w:rsid w:val="00E85899"/>
    <w:rsid w:val="00E858CD"/>
    <w:rsid w:val="00E86F18"/>
    <w:rsid w:val="00E870A0"/>
    <w:rsid w:val="00E872F2"/>
    <w:rsid w:val="00E911AC"/>
    <w:rsid w:val="00E91487"/>
    <w:rsid w:val="00E91DDC"/>
    <w:rsid w:val="00E925C9"/>
    <w:rsid w:val="00E9444B"/>
    <w:rsid w:val="00E94C85"/>
    <w:rsid w:val="00E94CF6"/>
    <w:rsid w:val="00E9548F"/>
    <w:rsid w:val="00EA0AAF"/>
    <w:rsid w:val="00EA1BEE"/>
    <w:rsid w:val="00EA1DC3"/>
    <w:rsid w:val="00EA1ED6"/>
    <w:rsid w:val="00EA20F0"/>
    <w:rsid w:val="00EA26EF"/>
    <w:rsid w:val="00EA3665"/>
    <w:rsid w:val="00EA3A61"/>
    <w:rsid w:val="00EA3B22"/>
    <w:rsid w:val="00EA4092"/>
    <w:rsid w:val="00EA6CB4"/>
    <w:rsid w:val="00EA6E76"/>
    <w:rsid w:val="00EA7C0B"/>
    <w:rsid w:val="00EB03BB"/>
    <w:rsid w:val="00EB1367"/>
    <w:rsid w:val="00EB16AC"/>
    <w:rsid w:val="00EB1842"/>
    <w:rsid w:val="00EB1868"/>
    <w:rsid w:val="00EB21FD"/>
    <w:rsid w:val="00EB2AF5"/>
    <w:rsid w:val="00EB4566"/>
    <w:rsid w:val="00EB4E5D"/>
    <w:rsid w:val="00EB564C"/>
    <w:rsid w:val="00EB5BB3"/>
    <w:rsid w:val="00EB7699"/>
    <w:rsid w:val="00EC0A52"/>
    <w:rsid w:val="00EC1383"/>
    <w:rsid w:val="00EC1539"/>
    <w:rsid w:val="00EC39EB"/>
    <w:rsid w:val="00EC43C7"/>
    <w:rsid w:val="00EC464F"/>
    <w:rsid w:val="00EC4A25"/>
    <w:rsid w:val="00EC554E"/>
    <w:rsid w:val="00EC5873"/>
    <w:rsid w:val="00EC5DC4"/>
    <w:rsid w:val="00EC6271"/>
    <w:rsid w:val="00EC66E7"/>
    <w:rsid w:val="00EC6761"/>
    <w:rsid w:val="00EC6A06"/>
    <w:rsid w:val="00EC717A"/>
    <w:rsid w:val="00EC7BA3"/>
    <w:rsid w:val="00ED09BF"/>
    <w:rsid w:val="00ED0AAB"/>
    <w:rsid w:val="00ED1175"/>
    <w:rsid w:val="00ED128B"/>
    <w:rsid w:val="00ED1D93"/>
    <w:rsid w:val="00ED20B1"/>
    <w:rsid w:val="00ED311B"/>
    <w:rsid w:val="00ED3FBE"/>
    <w:rsid w:val="00ED43A5"/>
    <w:rsid w:val="00ED4A65"/>
    <w:rsid w:val="00ED534A"/>
    <w:rsid w:val="00EE1512"/>
    <w:rsid w:val="00EE1CC6"/>
    <w:rsid w:val="00EE217F"/>
    <w:rsid w:val="00EE2432"/>
    <w:rsid w:val="00EE24F5"/>
    <w:rsid w:val="00EE2ED1"/>
    <w:rsid w:val="00EE4120"/>
    <w:rsid w:val="00EE44AD"/>
    <w:rsid w:val="00EE7D61"/>
    <w:rsid w:val="00EF0074"/>
    <w:rsid w:val="00EF1A28"/>
    <w:rsid w:val="00EF1E0A"/>
    <w:rsid w:val="00EF267F"/>
    <w:rsid w:val="00EF2F1F"/>
    <w:rsid w:val="00EF46A7"/>
    <w:rsid w:val="00EF4E32"/>
    <w:rsid w:val="00EF51A0"/>
    <w:rsid w:val="00EF7BFB"/>
    <w:rsid w:val="00F025A2"/>
    <w:rsid w:val="00F04C08"/>
    <w:rsid w:val="00F04C45"/>
    <w:rsid w:val="00F05D71"/>
    <w:rsid w:val="00F06F0B"/>
    <w:rsid w:val="00F07388"/>
    <w:rsid w:val="00F07FD6"/>
    <w:rsid w:val="00F11B53"/>
    <w:rsid w:val="00F11D6B"/>
    <w:rsid w:val="00F12B8B"/>
    <w:rsid w:val="00F1695A"/>
    <w:rsid w:val="00F17066"/>
    <w:rsid w:val="00F2026E"/>
    <w:rsid w:val="00F20B49"/>
    <w:rsid w:val="00F20C7B"/>
    <w:rsid w:val="00F2210A"/>
    <w:rsid w:val="00F24069"/>
    <w:rsid w:val="00F24379"/>
    <w:rsid w:val="00F2595D"/>
    <w:rsid w:val="00F26DA1"/>
    <w:rsid w:val="00F2754C"/>
    <w:rsid w:val="00F27FB6"/>
    <w:rsid w:val="00F3056A"/>
    <w:rsid w:val="00F31951"/>
    <w:rsid w:val="00F31CC8"/>
    <w:rsid w:val="00F32173"/>
    <w:rsid w:val="00F3250E"/>
    <w:rsid w:val="00F326D6"/>
    <w:rsid w:val="00F32EE5"/>
    <w:rsid w:val="00F33237"/>
    <w:rsid w:val="00F3465E"/>
    <w:rsid w:val="00F34BF6"/>
    <w:rsid w:val="00F36FB1"/>
    <w:rsid w:val="00F37743"/>
    <w:rsid w:val="00F40310"/>
    <w:rsid w:val="00F41313"/>
    <w:rsid w:val="00F4284D"/>
    <w:rsid w:val="00F42B86"/>
    <w:rsid w:val="00F42C9C"/>
    <w:rsid w:val="00F449DD"/>
    <w:rsid w:val="00F44F03"/>
    <w:rsid w:val="00F44FCE"/>
    <w:rsid w:val="00F4537F"/>
    <w:rsid w:val="00F457D8"/>
    <w:rsid w:val="00F47078"/>
    <w:rsid w:val="00F47229"/>
    <w:rsid w:val="00F4731F"/>
    <w:rsid w:val="00F47826"/>
    <w:rsid w:val="00F503E6"/>
    <w:rsid w:val="00F52DBE"/>
    <w:rsid w:val="00F53AAD"/>
    <w:rsid w:val="00F53CB3"/>
    <w:rsid w:val="00F5490A"/>
    <w:rsid w:val="00F54A3D"/>
    <w:rsid w:val="00F54F7D"/>
    <w:rsid w:val="00F55207"/>
    <w:rsid w:val="00F56336"/>
    <w:rsid w:val="00F56C30"/>
    <w:rsid w:val="00F57BF8"/>
    <w:rsid w:val="00F57BF9"/>
    <w:rsid w:val="00F62456"/>
    <w:rsid w:val="00F653B8"/>
    <w:rsid w:val="00F65A82"/>
    <w:rsid w:val="00F66E5B"/>
    <w:rsid w:val="00F70563"/>
    <w:rsid w:val="00F705E6"/>
    <w:rsid w:val="00F71B89"/>
    <w:rsid w:val="00F7353C"/>
    <w:rsid w:val="00F73FAE"/>
    <w:rsid w:val="00F7574F"/>
    <w:rsid w:val="00F75B5F"/>
    <w:rsid w:val="00F76050"/>
    <w:rsid w:val="00F760F6"/>
    <w:rsid w:val="00F76F8F"/>
    <w:rsid w:val="00F76FB3"/>
    <w:rsid w:val="00F777E4"/>
    <w:rsid w:val="00F80C4B"/>
    <w:rsid w:val="00F80F72"/>
    <w:rsid w:val="00F81496"/>
    <w:rsid w:val="00F8151C"/>
    <w:rsid w:val="00F83135"/>
    <w:rsid w:val="00F83DE5"/>
    <w:rsid w:val="00F84AD1"/>
    <w:rsid w:val="00F8529B"/>
    <w:rsid w:val="00F854FE"/>
    <w:rsid w:val="00F8570F"/>
    <w:rsid w:val="00F85731"/>
    <w:rsid w:val="00F8639A"/>
    <w:rsid w:val="00F86B9C"/>
    <w:rsid w:val="00F91470"/>
    <w:rsid w:val="00F922EB"/>
    <w:rsid w:val="00F926AC"/>
    <w:rsid w:val="00F941A4"/>
    <w:rsid w:val="00F94C99"/>
    <w:rsid w:val="00F954AA"/>
    <w:rsid w:val="00F96286"/>
    <w:rsid w:val="00F97925"/>
    <w:rsid w:val="00F97B0F"/>
    <w:rsid w:val="00F97D6E"/>
    <w:rsid w:val="00FA0274"/>
    <w:rsid w:val="00FA0D44"/>
    <w:rsid w:val="00FA1266"/>
    <w:rsid w:val="00FA1C5C"/>
    <w:rsid w:val="00FA2EA8"/>
    <w:rsid w:val="00FA34EC"/>
    <w:rsid w:val="00FA4BA7"/>
    <w:rsid w:val="00FA5036"/>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6463"/>
    <w:rsid w:val="00FB69F2"/>
    <w:rsid w:val="00FB78A7"/>
    <w:rsid w:val="00FC0B77"/>
    <w:rsid w:val="00FC1192"/>
    <w:rsid w:val="00FC2520"/>
    <w:rsid w:val="00FC40D3"/>
    <w:rsid w:val="00FC5133"/>
    <w:rsid w:val="00FC77D8"/>
    <w:rsid w:val="00FC78C1"/>
    <w:rsid w:val="00FC7E46"/>
    <w:rsid w:val="00FD03E5"/>
    <w:rsid w:val="00FD1258"/>
    <w:rsid w:val="00FD1FA7"/>
    <w:rsid w:val="00FD2CBF"/>
    <w:rsid w:val="00FD3426"/>
    <w:rsid w:val="00FD471E"/>
    <w:rsid w:val="00FD4EDD"/>
    <w:rsid w:val="00FD60D6"/>
    <w:rsid w:val="00FE0A3D"/>
    <w:rsid w:val="00FE0DB2"/>
    <w:rsid w:val="00FE4ABB"/>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2Char">
    <w:name w:val="Heading 2 Char"/>
    <w:basedOn w:val="DefaultParagraphFont"/>
    <w:link w:val="Heading2"/>
    <w:rsid w:val="00B4326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453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4" ma:contentTypeDescription="Create a new document." ma:contentTypeScope="" ma:versionID="406d744b9cf0e0b8ca18cf34fd0ce0b6">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e5563ac69f1b877bb0820aecc8ed03"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4F6D3-B5CD-46C4-A044-74774D901165}">
  <ds:schemaRefs>
    <ds:schemaRef ds:uri="http://schemas.openxmlformats.org/officeDocument/2006/bibliography"/>
  </ds:schemaRefs>
</ds:datastoreItem>
</file>

<file path=customXml/itemProps2.xml><?xml version="1.0" encoding="utf-8"?>
<ds:datastoreItem xmlns:ds="http://schemas.openxmlformats.org/officeDocument/2006/customXml" ds:itemID="{B3126556-4E8A-4709-9D26-83D1C471F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4</Pages>
  <Words>1791</Words>
  <Characters>10210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Sherif Elazzouni</cp:lastModifiedBy>
  <cp:revision>5</cp:revision>
  <dcterms:created xsi:type="dcterms:W3CDTF">2022-09-27T23:05:00Z</dcterms:created>
  <dcterms:modified xsi:type="dcterms:W3CDTF">2022-09-30T00:21:00Z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